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oleObject"/>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7C2" w:rsidRPr="000E5CAC" w:rsidRDefault="004037C2" w:rsidP="00A3598B">
      <w:pPr>
        <w:tabs>
          <w:tab w:val="left" w:pos="142"/>
        </w:tabs>
        <w:jc w:val="center"/>
        <w:rPr>
          <w:b/>
        </w:rPr>
      </w:pPr>
      <w:r w:rsidRPr="000E5CAC">
        <w:rPr>
          <w:b/>
        </w:rPr>
        <w:t>Statistiques à une variable</w:t>
      </w:r>
    </w:p>
    <w:p w:rsidR="004037C2" w:rsidRDefault="004037C2" w:rsidP="004037C2">
      <w:pPr>
        <w:rPr>
          <w:b/>
          <w:sz w:val="20"/>
        </w:rPr>
      </w:pPr>
      <w:r>
        <w:rPr>
          <w:b/>
          <w:sz w:val="20"/>
        </w:rPr>
        <w:t>Préambule</w:t>
      </w:r>
    </w:p>
    <w:p w:rsidR="004037C2" w:rsidRDefault="004037C2" w:rsidP="004037C2">
      <w:pPr>
        <w:contextualSpacing/>
        <w:rPr>
          <w:sz w:val="20"/>
        </w:rPr>
      </w:pPr>
      <w:r>
        <w:rPr>
          <w:sz w:val="20"/>
        </w:rPr>
        <w:t>Ce programme de statistique est destiné à un public scolaire fréquentant les classes de troisième, seconde, premières S, ES, L et ST</w:t>
      </w:r>
      <w:r w:rsidR="0059232D">
        <w:rPr>
          <w:sz w:val="20"/>
        </w:rPr>
        <w:t>M</w:t>
      </w:r>
      <w:r>
        <w:rPr>
          <w:sz w:val="20"/>
        </w:rPr>
        <w:t>G des lycées et collèges de l’enseignement français.</w:t>
      </w:r>
    </w:p>
    <w:p w:rsidR="003224F3" w:rsidRDefault="004037C2" w:rsidP="004037C2">
      <w:pPr>
        <w:contextualSpacing/>
        <w:rPr>
          <w:sz w:val="20"/>
        </w:rPr>
      </w:pPr>
      <w:r>
        <w:rPr>
          <w:sz w:val="20"/>
        </w:rPr>
        <w:t xml:space="preserve">En effet, le conseil national des programmes, pour la rentrée 2001, a mis sur pied un enseignement des statistiques, utilisant, pour certains indicateurs statistiques (quartiles et déciles), des définitions </w:t>
      </w:r>
      <w:r w:rsidR="0059232D">
        <w:rPr>
          <w:sz w:val="20"/>
        </w:rPr>
        <w:t xml:space="preserve">souvent </w:t>
      </w:r>
      <w:r>
        <w:rPr>
          <w:sz w:val="20"/>
        </w:rPr>
        <w:t xml:space="preserve">différentes de celles adoptées par les fabricants de calculatrices </w:t>
      </w:r>
      <w:r w:rsidR="003224F3">
        <w:rPr>
          <w:sz w:val="20"/>
        </w:rPr>
        <w:t>et aussi par la plupart des tableurs.</w:t>
      </w:r>
      <w:r w:rsidR="005D6D67">
        <w:rPr>
          <w:sz w:val="20"/>
        </w:rPr>
        <w:t xml:space="preserve"> </w:t>
      </w:r>
    </w:p>
    <w:p w:rsidR="006B44DC" w:rsidRDefault="003224F3" w:rsidP="004037C2">
      <w:pPr>
        <w:contextualSpacing/>
        <w:rPr>
          <w:sz w:val="20"/>
        </w:rPr>
      </w:pPr>
      <w:r>
        <w:rPr>
          <w:sz w:val="20"/>
        </w:rPr>
        <w:t>Il est donc intéressant d’obtenir les valeurs correctes de ces indicateurs de séries statistiques.</w:t>
      </w:r>
      <w:r w:rsidR="005B3585">
        <w:rPr>
          <w:sz w:val="20"/>
        </w:rPr>
        <w:t xml:space="preserve"> De plus, le programme traitera aussi les caractères continus (modalités regroupées en classes).</w:t>
      </w:r>
    </w:p>
    <w:p w:rsidR="006B44DC" w:rsidRDefault="006B44DC" w:rsidP="004037C2">
      <w:pPr>
        <w:contextualSpacing/>
        <w:rPr>
          <w:sz w:val="20"/>
        </w:rPr>
      </w:pPr>
    </w:p>
    <w:p w:rsidR="006B44DC" w:rsidRDefault="006B44DC" w:rsidP="004037C2">
      <w:pPr>
        <w:contextualSpacing/>
        <w:rPr>
          <w:b/>
          <w:sz w:val="20"/>
        </w:rPr>
      </w:pPr>
      <w:r>
        <w:rPr>
          <w:b/>
          <w:sz w:val="20"/>
        </w:rPr>
        <w:t>Programme</w:t>
      </w:r>
    </w:p>
    <w:p w:rsidR="006B44DC" w:rsidRDefault="006B44DC" w:rsidP="004037C2">
      <w:pPr>
        <w:contextualSpacing/>
        <w:rPr>
          <w:b/>
          <w:sz w:val="20"/>
        </w:rPr>
      </w:pPr>
    </w:p>
    <w:p w:rsidR="00B512E2" w:rsidRDefault="006B44DC" w:rsidP="004037C2">
      <w:pPr>
        <w:contextualSpacing/>
        <w:rPr>
          <w:sz w:val="20"/>
        </w:rPr>
      </w:pPr>
      <w:r>
        <w:rPr>
          <w:sz w:val="20"/>
        </w:rPr>
        <w:t xml:space="preserve">Le programme est constitué d’un programme principal </w:t>
      </w:r>
      <w:r w:rsidR="0059232D">
        <w:rPr>
          <w:b/>
          <w:sz w:val="20"/>
        </w:rPr>
        <w:t>STATCG20</w:t>
      </w:r>
      <w:r w:rsidR="00532010">
        <w:rPr>
          <w:sz w:val="20"/>
        </w:rPr>
        <w:t xml:space="preserve"> et d’un sous-programme</w:t>
      </w:r>
      <w:r>
        <w:rPr>
          <w:sz w:val="20"/>
        </w:rPr>
        <w:t xml:space="preserve"> </w:t>
      </w:r>
      <w:r w:rsidRPr="006B44DC">
        <w:rPr>
          <w:b/>
          <w:sz w:val="20"/>
        </w:rPr>
        <w:t>TRI8</w:t>
      </w:r>
      <w:r w:rsidR="00532010">
        <w:rPr>
          <w:b/>
          <w:sz w:val="20"/>
        </w:rPr>
        <w:t>5</w:t>
      </w:r>
      <w:r>
        <w:rPr>
          <w:sz w:val="20"/>
        </w:rPr>
        <w:t>.</w:t>
      </w:r>
    </w:p>
    <w:p w:rsidR="00261CEF" w:rsidRDefault="00B512E2" w:rsidP="004037C2">
      <w:pPr>
        <w:contextualSpacing/>
        <w:rPr>
          <w:sz w:val="20"/>
        </w:rPr>
      </w:pPr>
      <w:r>
        <w:rPr>
          <w:sz w:val="20"/>
        </w:rPr>
        <w:t>Dans le programme, un menu permet de choisir si le caractère à étudier est discret ou s’il est continu et dans le cas discret, si les données sont regroupées ou pas.</w:t>
      </w:r>
    </w:p>
    <w:p w:rsidR="00261CEF" w:rsidRDefault="00261CEF" w:rsidP="00261CEF">
      <w:pPr>
        <w:contextualSpacing/>
        <w:rPr>
          <w:sz w:val="20"/>
        </w:rPr>
      </w:pPr>
      <w:r>
        <w:rPr>
          <w:sz w:val="20"/>
        </w:rPr>
        <w:t>Un autre menu permet de calculer les fréquences en pourcentage ou non.</w:t>
      </w:r>
    </w:p>
    <w:p w:rsidR="00AE03AE" w:rsidRDefault="00AE03AE" w:rsidP="004037C2">
      <w:pPr>
        <w:contextualSpacing/>
        <w:rPr>
          <w:sz w:val="20"/>
        </w:rPr>
      </w:pPr>
    </w:p>
    <w:p w:rsidR="00AE03AE" w:rsidRDefault="00AE03AE" w:rsidP="004037C2">
      <w:pPr>
        <w:contextualSpacing/>
        <w:rPr>
          <w:sz w:val="20"/>
        </w:rPr>
      </w:pPr>
      <w:r>
        <w:rPr>
          <w:sz w:val="20"/>
        </w:rPr>
        <w:t>On obtiendra, à l’exécution, les valeurs des indicateurs classiques : effectif total, mode</w:t>
      </w:r>
      <w:r w:rsidR="0079730B">
        <w:rPr>
          <w:sz w:val="20"/>
        </w:rPr>
        <w:t xml:space="preserve"> (un mode si série multi modale)</w:t>
      </w:r>
      <w:r>
        <w:rPr>
          <w:sz w:val="20"/>
        </w:rPr>
        <w:t>, étendue,</w:t>
      </w:r>
      <w:r w:rsidR="00167A29">
        <w:rPr>
          <w:sz w:val="20"/>
        </w:rPr>
        <w:t xml:space="preserve"> moyenne,</w:t>
      </w:r>
      <w:r>
        <w:rPr>
          <w:sz w:val="20"/>
        </w:rPr>
        <w:t xml:space="preserve"> </w:t>
      </w:r>
      <w:proofErr w:type="spellStart"/>
      <w:r>
        <w:rPr>
          <w:sz w:val="20"/>
        </w:rPr>
        <w:t>écart-type</w:t>
      </w:r>
      <w:proofErr w:type="spellEnd"/>
      <w:r>
        <w:rPr>
          <w:sz w:val="20"/>
        </w:rPr>
        <w:t>, et variance, de même que la médiane, les premier et troisième quartiles ainsi que les premier et neuvième déciles, qui permettront de construire la « boîte à moustaches ».</w:t>
      </w:r>
    </w:p>
    <w:p w:rsidR="00AE03AE" w:rsidRDefault="00AE03AE" w:rsidP="004037C2">
      <w:pPr>
        <w:contextualSpacing/>
        <w:rPr>
          <w:sz w:val="20"/>
        </w:rPr>
      </w:pPr>
    </w:p>
    <w:p w:rsidR="0079730B" w:rsidRDefault="00AE03AE" w:rsidP="004037C2">
      <w:pPr>
        <w:contextualSpacing/>
        <w:rPr>
          <w:sz w:val="20"/>
        </w:rPr>
      </w:pPr>
      <w:r>
        <w:rPr>
          <w:sz w:val="20"/>
        </w:rPr>
        <w:t>Le programme permet de construire, à l’aide de l’éditeur de listes, un tableau classique donnant les modalités (ou bornes des classes), les effectifs correspondants, les effectifs cumulés croissants, décroissants, les fréquences</w:t>
      </w:r>
      <w:r w:rsidR="0079730B">
        <w:rPr>
          <w:sz w:val="20"/>
        </w:rPr>
        <w:t>, les fréquences cumul</w:t>
      </w:r>
      <w:r w:rsidR="00792CE5">
        <w:rPr>
          <w:sz w:val="20"/>
        </w:rPr>
        <w:t>ées croissantes, décroissantes, les trois quartiles et les neuf déciles.</w:t>
      </w:r>
    </w:p>
    <w:p w:rsidR="00E615D4" w:rsidRDefault="0079730B" w:rsidP="004037C2">
      <w:pPr>
        <w:contextualSpacing/>
        <w:rPr>
          <w:sz w:val="20"/>
        </w:rPr>
      </w:pPr>
      <w:r>
        <w:rPr>
          <w:sz w:val="20"/>
        </w:rPr>
        <w:t>Dans le cas d’un caractère continu, le programme donnera la classe modale (une classe modale si celle-ci n’est pas unique) au lieu du mode et aussi la classe médiane. Il est à remarquer que la liste L</w:t>
      </w:r>
      <w:r w:rsidR="009D1EA5">
        <w:rPr>
          <w:sz w:val="20"/>
        </w:rPr>
        <w:t>ist</w:t>
      </w:r>
      <w:r>
        <w:rPr>
          <w:sz w:val="20"/>
          <w:vertAlign w:val="subscript"/>
        </w:rPr>
        <w:t>12</w:t>
      </w:r>
      <w:r w:rsidR="002853C1">
        <w:rPr>
          <w:sz w:val="20"/>
        </w:rPr>
        <w:t xml:space="preserve"> fournit</w:t>
      </w:r>
      <w:r>
        <w:rPr>
          <w:sz w:val="20"/>
        </w:rPr>
        <w:t xml:space="preserve"> les effectifs par unité d’amplitude (densité d’effectif de chaque classe), ce qui permet de construire correctement l’histogramme de la série statistique. Il suffit de multiplier la densité d’effectif de chaque classe par un même réel pour obtenir la « hauteur » correcte de chaque rectangle de l’histogramme.</w:t>
      </w:r>
    </w:p>
    <w:p w:rsidR="00E615D4" w:rsidRDefault="00E615D4" w:rsidP="004037C2">
      <w:pPr>
        <w:contextualSpacing/>
        <w:rPr>
          <w:sz w:val="20"/>
        </w:rPr>
      </w:pPr>
    </w:p>
    <w:p w:rsidR="009D1EA5" w:rsidRDefault="00E615D4" w:rsidP="004037C2">
      <w:pPr>
        <w:contextualSpacing/>
        <w:rPr>
          <w:sz w:val="20"/>
        </w:rPr>
      </w:pPr>
      <w:r>
        <w:rPr>
          <w:sz w:val="20"/>
        </w:rPr>
        <w:t>Dans le programme, figure une aide expliquant à quoi correspond chaque liste de l’éditeur de liste.</w:t>
      </w:r>
    </w:p>
    <w:p w:rsidR="00E615D4" w:rsidRDefault="00E615D4" w:rsidP="004037C2">
      <w:pPr>
        <w:contextualSpacing/>
        <w:rPr>
          <w:sz w:val="20"/>
        </w:rPr>
      </w:pPr>
    </w:p>
    <w:p w:rsidR="00B7648A" w:rsidRDefault="00B7648A" w:rsidP="004037C2">
      <w:pPr>
        <w:contextualSpacing/>
        <w:rPr>
          <w:b/>
          <w:sz w:val="20"/>
        </w:rPr>
      </w:pPr>
      <w:r>
        <w:rPr>
          <w:b/>
          <w:sz w:val="20"/>
        </w:rPr>
        <w:t>Utilisation du programme</w:t>
      </w:r>
    </w:p>
    <w:p w:rsidR="00B7648A" w:rsidRDefault="00B7648A" w:rsidP="004037C2">
      <w:pPr>
        <w:contextualSpacing/>
        <w:rPr>
          <w:b/>
          <w:sz w:val="20"/>
        </w:rPr>
      </w:pPr>
    </w:p>
    <w:p w:rsidR="009D52CB" w:rsidRDefault="00B7648A" w:rsidP="004037C2">
      <w:pPr>
        <w:contextualSpacing/>
        <w:rPr>
          <w:sz w:val="20"/>
        </w:rPr>
      </w:pPr>
      <w:r>
        <w:rPr>
          <w:sz w:val="20"/>
        </w:rPr>
        <w:t>On utilisera des listes. Toute liste commence et se termine par une accolade. Les nombres</w:t>
      </w:r>
      <w:r w:rsidR="006456A2">
        <w:rPr>
          <w:sz w:val="20"/>
        </w:rPr>
        <w:t>,</w:t>
      </w:r>
      <w:r>
        <w:rPr>
          <w:sz w:val="20"/>
        </w:rPr>
        <w:t xml:space="preserve"> éléments de toute liste</w:t>
      </w:r>
      <w:r w:rsidR="006456A2">
        <w:rPr>
          <w:sz w:val="20"/>
        </w:rPr>
        <w:t>,</w:t>
      </w:r>
      <w:r>
        <w:rPr>
          <w:sz w:val="20"/>
        </w:rPr>
        <w:t xml:space="preserve"> doivent être séparés par une virgule (et non par le point décimal).</w:t>
      </w:r>
    </w:p>
    <w:p w:rsidR="009D52CB" w:rsidRDefault="009D52CB" w:rsidP="004037C2">
      <w:pPr>
        <w:contextualSpacing/>
        <w:rPr>
          <w:sz w:val="20"/>
        </w:rPr>
      </w:pPr>
      <w:r>
        <w:rPr>
          <w:sz w:val="20"/>
        </w:rPr>
        <w:t>Un caractère sera réputé discret si ses modalités n’ont pas été regroupées en classes.</w:t>
      </w:r>
    </w:p>
    <w:p w:rsidR="009D52CB" w:rsidRDefault="009D52CB" w:rsidP="004037C2">
      <w:pPr>
        <w:contextualSpacing/>
        <w:rPr>
          <w:sz w:val="20"/>
        </w:rPr>
      </w:pPr>
    </w:p>
    <w:p w:rsidR="009D52CB" w:rsidRDefault="009D52CB" w:rsidP="004037C2">
      <w:pPr>
        <w:contextualSpacing/>
        <w:rPr>
          <w:b/>
          <w:sz w:val="20"/>
        </w:rPr>
      </w:pPr>
      <w:r>
        <w:rPr>
          <w:sz w:val="20"/>
        </w:rPr>
        <w:sym w:font="Wingdings 2" w:char="F096"/>
      </w:r>
      <w:r>
        <w:rPr>
          <w:sz w:val="20"/>
        </w:rPr>
        <w:t xml:space="preserve"> </w:t>
      </w:r>
      <w:r>
        <w:rPr>
          <w:b/>
          <w:sz w:val="20"/>
        </w:rPr>
        <w:t>Caractère discret</w:t>
      </w:r>
    </w:p>
    <w:p w:rsidR="00F05743" w:rsidRDefault="009D52CB" w:rsidP="004037C2">
      <w:pPr>
        <w:contextualSpacing/>
        <w:rPr>
          <w:b/>
          <w:sz w:val="20"/>
        </w:rPr>
      </w:pPr>
      <w:r>
        <w:rPr>
          <w:b/>
          <w:sz w:val="20"/>
        </w:rPr>
        <w:t xml:space="preserve">   Exemple</w:t>
      </w:r>
      <w:r w:rsidR="00A76DC2">
        <w:rPr>
          <w:b/>
          <w:sz w:val="20"/>
        </w:rPr>
        <w:t xml:space="preserve"> 1</w:t>
      </w:r>
      <w:r>
        <w:rPr>
          <w:b/>
          <w:sz w:val="20"/>
        </w:rPr>
        <w:t> :</w:t>
      </w:r>
    </w:p>
    <w:p w:rsidR="009D52CB" w:rsidRDefault="009D52CB" w:rsidP="004037C2">
      <w:pPr>
        <w:contextualSpacing/>
        <w:rPr>
          <w:b/>
          <w:sz w:val="20"/>
        </w:rPr>
      </w:pPr>
    </w:p>
    <w:tbl>
      <w:tblPr>
        <w:tblStyle w:val="Grille"/>
        <w:tblW w:w="0" w:type="auto"/>
        <w:tblLook w:val="00BF"/>
      </w:tblPr>
      <w:tblGrid>
        <w:gridCol w:w="1809"/>
        <w:gridCol w:w="1232"/>
        <w:gridCol w:w="1233"/>
        <w:gridCol w:w="1233"/>
        <w:gridCol w:w="1233"/>
        <w:gridCol w:w="1233"/>
        <w:gridCol w:w="1233"/>
      </w:tblGrid>
      <w:tr w:rsidR="00F05743">
        <w:tc>
          <w:tcPr>
            <w:tcW w:w="1809" w:type="dxa"/>
          </w:tcPr>
          <w:p w:rsidR="00F05743" w:rsidRPr="00F05743" w:rsidRDefault="00F05743" w:rsidP="00F05743">
            <w:pPr>
              <w:contextualSpacing/>
              <w:jc w:val="center"/>
              <w:rPr>
                <w:sz w:val="20"/>
              </w:rPr>
            </w:pPr>
            <w:r w:rsidRPr="00F05743">
              <w:rPr>
                <w:sz w:val="20"/>
              </w:rPr>
              <w:t>Modalités</w:t>
            </w:r>
          </w:p>
        </w:tc>
        <w:tc>
          <w:tcPr>
            <w:tcW w:w="1232" w:type="dxa"/>
          </w:tcPr>
          <w:p w:rsidR="00F05743" w:rsidRPr="00F05743" w:rsidRDefault="00F05743" w:rsidP="00F05743">
            <w:pPr>
              <w:contextualSpacing/>
              <w:jc w:val="center"/>
              <w:rPr>
                <w:sz w:val="20"/>
              </w:rPr>
            </w:pPr>
            <w:r>
              <w:rPr>
                <w:sz w:val="20"/>
              </w:rPr>
              <w:t>1</w:t>
            </w:r>
          </w:p>
        </w:tc>
        <w:tc>
          <w:tcPr>
            <w:tcW w:w="1233" w:type="dxa"/>
          </w:tcPr>
          <w:p w:rsidR="00F05743" w:rsidRPr="00F05743" w:rsidRDefault="00F05743" w:rsidP="00F05743">
            <w:pPr>
              <w:contextualSpacing/>
              <w:jc w:val="center"/>
              <w:rPr>
                <w:sz w:val="20"/>
              </w:rPr>
            </w:pPr>
            <w:r>
              <w:rPr>
                <w:sz w:val="20"/>
              </w:rPr>
              <w:t>2</w:t>
            </w:r>
          </w:p>
        </w:tc>
        <w:tc>
          <w:tcPr>
            <w:tcW w:w="1233" w:type="dxa"/>
          </w:tcPr>
          <w:p w:rsidR="00F05743" w:rsidRPr="00F05743" w:rsidRDefault="00F05743" w:rsidP="00F05743">
            <w:pPr>
              <w:contextualSpacing/>
              <w:jc w:val="center"/>
              <w:rPr>
                <w:sz w:val="20"/>
              </w:rPr>
            </w:pPr>
            <w:r>
              <w:rPr>
                <w:sz w:val="20"/>
              </w:rPr>
              <w:t>3</w:t>
            </w:r>
          </w:p>
        </w:tc>
        <w:tc>
          <w:tcPr>
            <w:tcW w:w="1233" w:type="dxa"/>
          </w:tcPr>
          <w:p w:rsidR="00F05743" w:rsidRPr="00F05743" w:rsidRDefault="00F05743" w:rsidP="00F05743">
            <w:pPr>
              <w:contextualSpacing/>
              <w:jc w:val="center"/>
              <w:rPr>
                <w:sz w:val="20"/>
              </w:rPr>
            </w:pPr>
            <w:r>
              <w:rPr>
                <w:sz w:val="20"/>
              </w:rPr>
              <w:t>4</w:t>
            </w:r>
          </w:p>
        </w:tc>
        <w:tc>
          <w:tcPr>
            <w:tcW w:w="1233" w:type="dxa"/>
          </w:tcPr>
          <w:p w:rsidR="00F05743" w:rsidRPr="00F05743" w:rsidRDefault="00F05743" w:rsidP="00F05743">
            <w:pPr>
              <w:contextualSpacing/>
              <w:jc w:val="center"/>
              <w:rPr>
                <w:sz w:val="20"/>
              </w:rPr>
            </w:pPr>
            <w:r>
              <w:rPr>
                <w:sz w:val="20"/>
              </w:rPr>
              <w:t>5</w:t>
            </w:r>
          </w:p>
        </w:tc>
        <w:tc>
          <w:tcPr>
            <w:tcW w:w="1233" w:type="dxa"/>
          </w:tcPr>
          <w:p w:rsidR="00F05743" w:rsidRPr="00F05743" w:rsidRDefault="00F05743" w:rsidP="00F05743">
            <w:pPr>
              <w:contextualSpacing/>
              <w:jc w:val="center"/>
              <w:rPr>
                <w:sz w:val="20"/>
              </w:rPr>
            </w:pPr>
            <w:r>
              <w:rPr>
                <w:sz w:val="20"/>
              </w:rPr>
              <w:t>6</w:t>
            </w:r>
          </w:p>
        </w:tc>
      </w:tr>
      <w:tr w:rsidR="00F05743">
        <w:tc>
          <w:tcPr>
            <w:tcW w:w="1809" w:type="dxa"/>
          </w:tcPr>
          <w:p w:rsidR="00F05743" w:rsidRPr="00F05743" w:rsidRDefault="00F05743" w:rsidP="00F05743">
            <w:pPr>
              <w:contextualSpacing/>
              <w:jc w:val="center"/>
              <w:rPr>
                <w:sz w:val="20"/>
              </w:rPr>
            </w:pPr>
            <w:r w:rsidRPr="00F05743">
              <w:rPr>
                <w:sz w:val="20"/>
              </w:rPr>
              <w:t>Effectifs</w:t>
            </w:r>
          </w:p>
        </w:tc>
        <w:tc>
          <w:tcPr>
            <w:tcW w:w="1232" w:type="dxa"/>
          </w:tcPr>
          <w:p w:rsidR="00F05743" w:rsidRPr="00F05743" w:rsidRDefault="00F05743" w:rsidP="00F05743">
            <w:pPr>
              <w:contextualSpacing/>
              <w:jc w:val="center"/>
              <w:rPr>
                <w:sz w:val="20"/>
              </w:rPr>
            </w:pPr>
            <w:r>
              <w:rPr>
                <w:sz w:val="20"/>
              </w:rPr>
              <w:t>12</w:t>
            </w:r>
          </w:p>
        </w:tc>
        <w:tc>
          <w:tcPr>
            <w:tcW w:w="1233" w:type="dxa"/>
          </w:tcPr>
          <w:p w:rsidR="00F05743" w:rsidRPr="00F05743" w:rsidRDefault="00F05743" w:rsidP="00F05743">
            <w:pPr>
              <w:contextualSpacing/>
              <w:jc w:val="center"/>
              <w:rPr>
                <w:sz w:val="20"/>
              </w:rPr>
            </w:pPr>
            <w:r>
              <w:rPr>
                <w:sz w:val="20"/>
              </w:rPr>
              <w:t>18</w:t>
            </w:r>
          </w:p>
        </w:tc>
        <w:tc>
          <w:tcPr>
            <w:tcW w:w="1233" w:type="dxa"/>
          </w:tcPr>
          <w:p w:rsidR="00F05743" w:rsidRPr="00F05743" w:rsidRDefault="00F05743" w:rsidP="00F05743">
            <w:pPr>
              <w:contextualSpacing/>
              <w:jc w:val="center"/>
              <w:rPr>
                <w:sz w:val="20"/>
              </w:rPr>
            </w:pPr>
            <w:r>
              <w:rPr>
                <w:sz w:val="20"/>
              </w:rPr>
              <w:t>27</w:t>
            </w:r>
          </w:p>
        </w:tc>
        <w:tc>
          <w:tcPr>
            <w:tcW w:w="1233" w:type="dxa"/>
          </w:tcPr>
          <w:p w:rsidR="00F05743" w:rsidRPr="00F05743" w:rsidRDefault="00F05743" w:rsidP="00F05743">
            <w:pPr>
              <w:contextualSpacing/>
              <w:jc w:val="center"/>
              <w:rPr>
                <w:sz w:val="20"/>
              </w:rPr>
            </w:pPr>
            <w:r>
              <w:rPr>
                <w:sz w:val="20"/>
              </w:rPr>
              <w:t>35</w:t>
            </w:r>
          </w:p>
        </w:tc>
        <w:tc>
          <w:tcPr>
            <w:tcW w:w="1233" w:type="dxa"/>
          </w:tcPr>
          <w:p w:rsidR="00F05743" w:rsidRPr="00F05743" w:rsidRDefault="00F05743" w:rsidP="00F05743">
            <w:pPr>
              <w:contextualSpacing/>
              <w:jc w:val="center"/>
              <w:rPr>
                <w:sz w:val="20"/>
              </w:rPr>
            </w:pPr>
            <w:r>
              <w:rPr>
                <w:sz w:val="20"/>
              </w:rPr>
              <w:t>24</w:t>
            </w:r>
          </w:p>
        </w:tc>
        <w:tc>
          <w:tcPr>
            <w:tcW w:w="1233" w:type="dxa"/>
          </w:tcPr>
          <w:p w:rsidR="00F05743" w:rsidRPr="00F05743" w:rsidRDefault="00F05743" w:rsidP="00F05743">
            <w:pPr>
              <w:contextualSpacing/>
              <w:jc w:val="center"/>
              <w:rPr>
                <w:sz w:val="20"/>
              </w:rPr>
            </w:pPr>
            <w:r>
              <w:rPr>
                <w:sz w:val="20"/>
              </w:rPr>
              <w:t>15</w:t>
            </w:r>
          </w:p>
        </w:tc>
      </w:tr>
    </w:tbl>
    <w:p w:rsidR="00B7648A" w:rsidRPr="009D52CB" w:rsidRDefault="00B7648A" w:rsidP="004037C2">
      <w:pPr>
        <w:contextualSpacing/>
        <w:rPr>
          <w:b/>
          <w:sz w:val="20"/>
        </w:rPr>
      </w:pPr>
    </w:p>
    <w:p w:rsidR="00E54249" w:rsidRDefault="00E54249" w:rsidP="004037C2">
      <w:pPr>
        <w:contextualSpacing/>
        <w:rPr>
          <w:sz w:val="20"/>
        </w:rPr>
      </w:pPr>
      <w:r>
        <w:rPr>
          <w:sz w:val="20"/>
        </w:rPr>
        <w:t xml:space="preserve">Dans ce cas le caractère est donc </w:t>
      </w:r>
      <w:r w:rsidRPr="00A76DC2">
        <w:rPr>
          <w:b/>
          <w:sz w:val="20"/>
        </w:rPr>
        <w:t>discret</w:t>
      </w:r>
      <w:r>
        <w:rPr>
          <w:sz w:val="20"/>
        </w:rPr>
        <w:t xml:space="preserve"> et les valeurs sont </w:t>
      </w:r>
      <w:r w:rsidRPr="00A76DC2">
        <w:rPr>
          <w:b/>
          <w:sz w:val="20"/>
        </w:rPr>
        <w:t>regroupées</w:t>
      </w:r>
      <w:r>
        <w:rPr>
          <w:sz w:val="20"/>
        </w:rPr>
        <w:t>.</w:t>
      </w:r>
    </w:p>
    <w:p w:rsidR="00E54249" w:rsidRDefault="00E54249" w:rsidP="004037C2">
      <w:pPr>
        <w:contextualSpacing/>
        <w:rPr>
          <w:sz w:val="20"/>
        </w:rPr>
      </w:pPr>
      <w:r>
        <w:rPr>
          <w:sz w:val="20"/>
        </w:rPr>
        <w:t>On doit donc écrire :</w:t>
      </w:r>
    </w:p>
    <w:p w:rsidR="00E65390" w:rsidRDefault="00E54249" w:rsidP="004037C2">
      <w:pPr>
        <w:contextualSpacing/>
        <w:rPr>
          <w:sz w:val="20"/>
        </w:rPr>
      </w:pPr>
      <w:r>
        <w:rPr>
          <w:sz w:val="20"/>
        </w:rPr>
        <w:t>L</w:t>
      </w:r>
      <w:r w:rsidR="00660626">
        <w:rPr>
          <w:sz w:val="20"/>
        </w:rPr>
        <w:t>ist</w:t>
      </w:r>
      <w:r>
        <w:rPr>
          <w:sz w:val="20"/>
          <w:vertAlign w:val="subscript"/>
        </w:rPr>
        <w:t>1</w:t>
      </w:r>
      <w:r w:rsidR="00314F97">
        <w:rPr>
          <w:sz w:val="20"/>
        </w:rPr>
        <w:t>= {</w:t>
      </w:r>
      <w:r>
        <w:rPr>
          <w:sz w:val="20"/>
        </w:rPr>
        <w:t xml:space="preserve">1, 2, 3, 4, 5, 6}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2</w:t>
      </w:r>
      <w:r>
        <w:rPr>
          <w:sz w:val="20"/>
        </w:rPr>
        <w:t>=</w:t>
      </w:r>
      <w:r w:rsidR="00314F97">
        <w:rPr>
          <w:sz w:val="20"/>
        </w:rPr>
        <w:t xml:space="preserve"> {</w:t>
      </w:r>
      <w:r w:rsidR="00A76DC2">
        <w:rPr>
          <w:sz w:val="20"/>
        </w:rPr>
        <w:t>12, 18, 27, 35, 24, 15}</w:t>
      </w:r>
    </w:p>
    <w:p w:rsidR="00A76DC2" w:rsidRDefault="00A76DC2" w:rsidP="004037C2">
      <w:pPr>
        <w:contextualSpacing/>
        <w:rPr>
          <w:sz w:val="20"/>
        </w:rPr>
      </w:pPr>
    </w:p>
    <w:p w:rsidR="00072C3F" w:rsidRDefault="00A76DC2" w:rsidP="004037C2">
      <w:pPr>
        <w:contextualSpacing/>
        <w:rPr>
          <w:sz w:val="20"/>
        </w:rPr>
      </w:pPr>
      <w:r>
        <w:rPr>
          <w:sz w:val="20"/>
        </w:rPr>
        <w:t>Ensuite on lance le programme qui donne tous les indicateurs et complète les listes de l’éditeur statistique.</w:t>
      </w:r>
    </w:p>
    <w:p w:rsidR="00072C3F" w:rsidRDefault="00072C3F" w:rsidP="004037C2">
      <w:pPr>
        <w:contextualSpacing/>
        <w:rPr>
          <w:sz w:val="20"/>
        </w:rPr>
      </w:pPr>
    </w:p>
    <w:p w:rsidR="004B2F4C" w:rsidRDefault="001C6487" w:rsidP="004037C2">
      <w:pPr>
        <w:contextualSpacing/>
        <w:rPr>
          <w:b/>
          <w:sz w:val="20"/>
        </w:rPr>
      </w:pPr>
      <w:r>
        <w:rPr>
          <w:b/>
          <w:sz w:val="20"/>
        </w:rPr>
        <w:t xml:space="preserve">  </w:t>
      </w:r>
      <w:r w:rsidR="00A3598B">
        <w:rPr>
          <w:b/>
          <w:sz w:val="20"/>
        </w:rPr>
        <w:t xml:space="preserve"> </w:t>
      </w:r>
      <w:r w:rsidR="00072C3F">
        <w:rPr>
          <w:b/>
          <w:sz w:val="20"/>
        </w:rPr>
        <w:t>Exemple 2 :</w:t>
      </w:r>
    </w:p>
    <w:p w:rsidR="004B2F4C" w:rsidRDefault="004B2F4C" w:rsidP="004037C2">
      <w:pPr>
        <w:contextualSpacing/>
        <w:rPr>
          <w:b/>
          <w:sz w:val="20"/>
        </w:rPr>
      </w:pPr>
    </w:p>
    <w:p w:rsidR="007544BD" w:rsidRDefault="004B2F4C" w:rsidP="004037C2">
      <w:pPr>
        <w:contextualSpacing/>
        <w:rPr>
          <w:sz w:val="20"/>
        </w:rPr>
      </w:pPr>
      <w:r>
        <w:rPr>
          <w:sz w:val="20"/>
        </w:rPr>
        <w:t>Après enquête statistique, on a obtenu le tableau de résultats suivant :</w:t>
      </w:r>
    </w:p>
    <w:p w:rsidR="007544BD" w:rsidRDefault="007544BD" w:rsidP="004037C2">
      <w:pPr>
        <w:contextualSpacing/>
        <w:rPr>
          <w:sz w:val="20"/>
        </w:rPr>
      </w:pPr>
    </w:p>
    <w:tbl>
      <w:tblPr>
        <w:tblStyle w:val="Grille"/>
        <w:tblW w:w="0" w:type="auto"/>
        <w:tblLook w:val="00BF"/>
      </w:tblPr>
      <w:tblGrid>
        <w:gridCol w:w="657"/>
        <w:gridCol w:w="657"/>
        <w:gridCol w:w="657"/>
        <w:gridCol w:w="657"/>
        <w:gridCol w:w="657"/>
        <w:gridCol w:w="657"/>
        <w:gridCol w:w="658"/>
        <w:gridCol w:w="658"/>
        <w:gridCol w:w="658"/>
        <w:gridCol w:w="658"/>
        <w:gridCol w:w="658"/>
        <w:gridCol w:w="658"/>
        <w:gridCol w:w="658"/>
        <w:gridCol w:w="658"/>
      </w:tblGrid>
      <w:tr w:rsidR="007544BD">
        <w:tc>
          <w:tcPr>
            <w:tcW w:w="657" w:type="dxa"/>
          </w:tcPr>
          <w:p w:rsidR="007544BD" w:rsidRDefault="009E609D" w:rsidP="007544BD">
            <w:pPr>
              <w:contextualSpacing/>
              <w:jc w:val="center"/>
              <w:rPr>
                <w:sz w:val="20"/>
              </w:rPr>
            </w:pPr>
            <w:r>
              <w:rPr>
                <w:sz w:val="20"/>
              </w:rPr>
              <w:t>5</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3</w:t>
            </w:r>
          </w:p>
        </w:tc>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4</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r>
      <w:tr w:rsidR="007544BD">
        <w:tc>
          <w:tcPr>
            <w:tcW w:w="657" w:type="dxa"/>
          </w:tcPr>
          <w:p w:rsidR="007544BD" w:rsidRDefault="009E609D" w:rsidP="007544BD">
            <w:pPr>
              <w:contextualSpacing/>
              <w:jc w:val="center"/>
              <w:rPr>
                <w:sz w:val="20"/>
              </w:rPr>
            </w:pPr>
            <w:r>
              <w:rPr>
                <w:sz w:val="20"/>
              </w:rPr>
              <w:t>2</w:t>
            </w:r>
          </w:p>
        </w:tc>
        <w:tc>
          <w:tcPr>
            <w:tcW w:w="657" w:type="dxa"/>
          </w:tcPr>
          <w:p w:rsidR="007544BD" w:rsidRDefault="009E609D" w:rsidP="007544BD">
            <w:pPr>
              <w:contextualSpacing/>
              <w:jc w:val="center"/>
              <w:rPr>
                <w:sz w:val="20"/>
              </w:rPr>
            </w:pPr>
            <w:r>
              <w:rPr>
                <w:sz w:val="20"/>
              </w:rPr>
              <w:t>6</w:t>
            </w:r>
          </w:p>
        </w:tc>
        <w:tc>
          <w:tcPr>
            <w:tcW w:w="657" w:type="dxa"/>
          </w:tcPr>
          <w:p w:rsidR="007544BD" w:rsidRDefault="009E609D" w:rsidP="007544BD">
            <w:pPr>
              <w:contextualSpacing/>
              <w:jc w:val="center"/>
              <w:rPr>
                <w:sz w:val="20"/>
              </w:rPr>
            </w:pPr>
            <w:r>
              <w:rPr>
                <w:sz w:val="20"/>
              </w:rPr>
              <w:t>4</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1</w:t>
            </w:r>
          </w:p>
        </w:tc>
        <w:tc>
          <w:tcPr>
            <w:tcW w:w="657" w:type="dxa"/>
          </w:tcPr>
          <w:p w:rsidR="007544BD" w:rsidRDefault="009E609D" w:rsidP="007544BD">
            <w:pPr>
              <w:contextualSpacing/>
              <w:jc w:val="center"/>
              <w:rPr>
                <w:sz w:val="20"/>
              </w:rPr>
            </w:pPr>
            <w:r>
              <w:rPr>
                <w:sz w:val="20"/>
              </w:rPr>
              <w:t>2</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1</w:t>
            </w:r>
          </w:p>
        </w:tc>
        <w:tc>
          <w:tcPr>
            <w:tcW w:w="658" w:type="dxa"/>
          </w:tcPr>
          <w:p w:rsidR="007544BD" w:rsidRDefault="009E609D" w:rsidP="007544BD">
            <w:pPr>
              <w:contextualSpacing/>
              <w:jc w:val="center"/>
              <w:rPr>
                <w:sz w:val="20"/>
              </w:rPr>
            </w:pPr>
            <w:r>
              <w:rPr>
                <w:sz w:val="20"/>
              </w:rPr>
              <w:t>6</w:t>
            </w:r>
          </w:p>
        </w:tc>
        <w:tc>
          <w:tcPr>
            <w:tcW w:w="658" w:type="dxa"/>
          </w:tcPr>
          <w:p w:rsidR="007544BD" w:rsidRDefault="009E609D" w:rsidP="007544BD">
            <w:pPr>
              <w:contextualSpacing/>
              <w:jc w:val="center"/>
              <w:rPr>
                <w:sz w:val="20"/>
              </w:rPr>
            </w:pPr>
            <w:r>
              <w:rPr>
                <w:sz w:val="20"/>
              </w:rPr>
              <w:t>3</w:t>
            </w:r>
          </w:p>
        </w:tc>
        <w:tc>
          <w:tcPr>
            <w:tcW w:w="658" w:type="dxa"/>
          </w:tcPr>
          <w:p w:rsidR="007544BD" w:rsidRDefault="009E609D" w:rsidP="007544BD">
            <w:pPr>
              <w:contextualSpacing/>
              <w:jc w:val="center"/>
              <w:rPr>
                <w:sz w:val="20"/>
              </w:rPr>
            </w:pPr>
            <w:r>
              <w:rPr>
                <w:sz w:val="20"/>
              </w:rPr>
              <w:t>5</w:t>
            </w:r>
          </w:p>
        </w:tc>
        <w:tc>
          <w:tcPr>
            <w:tcW w:w="658" w:type="dxa"/>
          </w:tcPr>
          <w:p w:rsidR="007544BD" w:rsidRDefault="009E609D" w:rsidP="007544BD">
            <w:pPr>
              <w:contextualSpacing/>
              <w:jc w:val="center"/>
              <w:rPr>
                <w:sz w:val="20"/>
              </w:rPr>
            </w:pPr>
            <w:r>
              <w:rPr>
                <w:sz w:val="20"/>
              </w:rPr>
              <w:t>4</w:t>
            </w:r>
          </w:p>
        </w:tc>
      </w:tr>
    </w:tbl>
    <w:p w:rsidR="00B7648A" w:rsidRPr="004B2F4C" w:rsidRDefault="00B7648A" w:rsidP="004037C2">
      <w:pPr>
        <w:contextualSpacing/>
        <w:rPr>
          <w:sz w:val="20"/>
        </w:rPr>
      </w:pPr>
    </w:p>
    <w:p w:rsidR="002D5BEF" w:rsidRDefault="001A1A34" w:rsidP="004037C2">
      <w:pPr>
        <w:contextualSpacing/>
        <w:rPr>
          <w:b/>
          <w:sz w:val="20"/>
        </w:rPr>
      </w:pPr>
      <w:r>
        <w:rPr>
          <w:sz w:val="20"/>
        </w:rPr>
        <w:t xml:space="preserve">Dans ce cas le caractère est donc </w:t>
      </w:r>
      <w:r w:rsidRPr="00A76DC2">
        <w:rPr>
          <w:b/>
          <w:sz w:val="20"/>
        </w:rPr>
        <w:t>discret</w:t>
      </w:r>
      <w:r>
        <w:rPr>
          <w:sz w:val="20"/>
        </w:rPr>
        <w:t xml:space="preserve"> et les valeurs sont </w:t>
      </w:r>
      <w:r w:rsidRPr="001A1A34">
        <w:rPr>
          <w:b/>
          <w:sz w:val="20"/>
        </w:rPr>
        <w:t>non</w:t>
      </w:r>
      <w:r>
        <w:rPr>
          <w:sz w:val="20"/>
        </w:rPr>
        <w:t xml:space="preserve"> </w:t>
      </w:r>
      <w:r w:rsidRPr="00A76DC2">
        <w:rPr>
          <w:b/>
          <w:sz w:val="20"/>
        </w:rPr>
        <w:t>regroupées</w:t>
      </w:r>
      <w:r>
        <w:rPr>
          <w:b/>
          <w:sz w:val="20"/>
        </w:rPr>
        <w:t>.</w:t>
      </w:r>
    </w:p>
    <w:p w:rsidR="002D5BEF" w:rsidRDefault="002D5BEF" w:rsidP="004037C2">
      <w:pPr>
        <w:contextualSpacing/>
        <w:rPr>
          <w:sz w:val="20"/>
        </w:rPr>
      </w:pPr>
      <w:r>
        <w:rPr>
          <w:sz w:val="20"/>
        </w:rPr>
        <w:t>On doit donc écrire :</w:t>
      </w:r>
    </w:p>
    <w:p w:rsidR="000030A9" w:rsidRDefault="002D5BEF" w:rsidP="004037C2">
      <w:pPr>
        <w:contextualSpacing/>
        <w:rPr>
          <w:sz w:val="20"/>
        </w:rPr>
      </w:pPr>
      <w:r>
        <w:rPr>
          <w:sz w:val="20"/>
        </w:rPr>
        <w:t>L</w:t>
      </w:r>
      <w:r w:rsidR="00660626">
        <w:rPr>
          <w:sz w:val="20"/>
        </w:rPr>
        <w:t>ist</w:t>
      </w:r>
      <w:r>
        <w:rPr>
          <w:sz w:val="20"/>
          <w:vertAlign w:val="subscript"/>
        </w:rPr>
        <w:t>3</w:t>
      </w:r>
      <w:r w:rsidR="00314F97">
        <w:rPr>
          <w:sz w:val="20"/>
        </w:rPr>
        <w:t>= {</w:t>
      </w:r>
      <w:r>
        <w:rPr>
          <w:sz w:val="20"/>
        </w:rPr>
        <w:t xml:space="preserve">5, 3, 3, 3, 2, 1, 2, 3, 4, 5, 3, 4, 1, 6, 2, 6, 4, </w:t>
      </w:r>
      <w:r w:rsidR="004F545A">
        <w:rPr>
          <w:sz w:val="20"/>
        </w:rPr>
        <w:t>1, 1, 2, 3, 5, 3, 1, 6, 3, 5, 4</w:t>
      </w:r>
      <w:r>
        <w:rPr>
          <w:sz w:val="20"/>
        </w:rPr>
        <w:t>}</w:t>
      </w:r>
    </w:p>
    <w:p w:rsidR="000030A9" w:rsidRDefault="000030A9" w:rsidP="004037C2">
      <w:pPr>
        <w:contextualSpacing/>
        <w:rPr>
          <w:sz w:val="20"/>
        </w:rPr>
      </w:pPr>
    </w:p>
    <w:p w:rsidR="000030A9" w:rsidRDefault="000030A9" w:rsidP="004037C2">
      <w:pPr>
        <w:contextualSpacing/>
        <w:rPr>
          <w:sz w:val="20"/>
        </w:rPr>
      </w:pPr>
      <w:r>
        <w:rPr>
          <w:sz w:val="20"/>
        </w:rPr>
        <w:t xml:space="preserve">Le sous-programme </w:t>
      </w:r>
      <w:r w:rsidRPr="000030A9">
        <w:rPr>
          <w:b/>
          <w:sz w:val="20"/>
        </w:rPr>
        <w:t>TRI8</w:t>
      </w:r>
      <w:r w:rsidR="00660626">
        <w:rPr>
          <w:b/>
          <w:sz w:val="20"/>
        </w:rPr>
        <w:t>5</w:t>
      </w:r>
      <w:r>
        <w:rPr>
          <w:sz w:val="20"/>
        </w:rPr>
        <w:t xml:space="preserve"> dépouille l’enquête et on obtient les indicateurs comme précédemment. </w:t>
      </w:r>
    </w:p>
    <w:p w:rsidR="000030A9" w:rsidRDefault="000030A9" w:rsidP="004037C2">
      <w:pPr>
        <w:contextualSpacing/>
        <w:rPr>
          <w:sz w:val="20"/>
        </w:rPr>
      </w:pPr>
    </w:p>
    <w:p w:rsidR="00862D03" w:rsidRDefault="000030A9" w:rsidP="000030A9">
      <w:pPr>
        <w:contextualSpacing/>
        <w:rPr>
          <w:b/>
          <w:sz w:val="20"/>
        </w:rPr>
      </w:pPr>
      <w:r>
        <w:rPr>
          <w:sz w:val="20"/>
        </w:rPr>
        <w:sym w:font="Wingdings 2" w:char="F096"/>
      </w:r>
      <w:r>
        <w:rPr>
          <w:sz w:val="20"/>
        </w:rPr>
        <w:t xml:space="preserve"> </w:t>
      </w:r>
      <w:r>
        <w:rPr>
          <w:b/>
          <w:sz w:val="20"/>
        </w:rPr>
        <w:t xml:space="preserve">Caractère </w:t>
      </w:r>
      <w:r w:rsidR="00856A18">
        <w:rPr>
          <w:b/>
          <w:sz w:val="20"/>
        </w:rPr>
        <w:t>continu</w:t>
      </w:r>
    </w:p>
    <w:p w:rsidR="00862D03" w:rsidRDefault="00862D03" w:rsidP="000030A9">
      <w:pPr>
        <w:contextualSpacing/>
        <w:rPr>
          <w:b/>
          <w:sz w:val="20"/>
        </w:rPr>
      </w:pPr>
    </w:p>
    <w:p w:rsidR="00DA1609" w:rsidRDefault="001C6487" w:rsidP="001C6487">
      <w:pPr>
        <w:ind w:firstLine="142"/>
        <w:contextualSpacing/>
        <w:rPr>
          <w:b/>
          <w:sz w:val="20"/>
        </w:rPr>
      </w:pPr>
      <w:r>
        <w:rPr>
          <w:b/>
          <w:sz w:val="20"/>
        </w:rPr>
        <w:t xml:space="preserve">   </w:t>
      </w:r>
      <w:r w:rsidR="00862D03">
        <w:rPr>
          <w:b/>
          <w:sz w:val="20"/>
        </w:rPr>
        <w:t>Exemple 3 :</w:t>
      </w:r>
    </w:p>
    <w:p w:rsidR="00DA1609" w:rsidRDefault="00DA1609" w:rsidP="001C6487">
      <w:pPr>
        <w:ind w:firstLine="142"/>
        <w:contextualSpacing/>
        <w:rPr>
          <w:b/>
          <w:sz w:val="20"/>
        </w:rPr>
      </w:pPr>
    </w:p>
    <w:tbl>
      <w:tblPr>
        <w:tblStyle w:val="Grille"/>
        <w:tblW w:w="0" w:type="auto"/>
        <w:tblLook w:val="00BF"/>
      </w:tblPr>
      <w:tblGrid>
        <w:gridCol w:w="1534"/>
        <w:gridCol w:w="1534"/>
        <w:gridCol w:w="1534"/>
        <w:gridCol w:w="1534"/>
        <w:gridCol w:w="1535"/>
        <w:gridCol w:w="1535"/>
      </w:tblGrid>
      <w:tr w:rsidR="00DA1609">
        <w:trPr>
          <w:trHeight w:val="336"/>
        </w:trPr>
        <w:tc>
          <w:tcPr>
            <w:tcW w:w="1534" w:type="dxa"/>
          </w:tcPr>
          <w:p w:rsidR="00DA1609" w:rsidRDefault="00DA1609" w:rsidP="00DA1609">
            <w:pPr>
              <w:contextualSpacing/>
              <w:jc w:val="center"/>
              <w:rPr>
                <w:sz w:val="20"/>
              </w:rPr>
            </w:pPr>
            <w:r>
              <w:rPr>
                <w:sz w:val="20"/>
              </w:rPr>
              <w:t>Classes</w:t>
            </w:r>
          </w:p>
        </w:tc>
        <w:tc>
          <w:tcPr>
            <w:tcW w:w="1534" w:type="dxa"/>
          </w:tcPr>
          <w:p w:rsidR="00DA1609" w:rsidRPr="005C51BB" w:rsidRDefault="005C51BB" w:rsidP="00DA1609">
            <w:pPr>
              <w:contextualSpacing/>
              <w:jc w:val="center"/>
              <w:rPr>
                <w:sz w:val="20"/>
              </w:rPr>
            </w:pPr>
            <w:r w:rsidRPr="005C51BB">
              <w:rPr>
                <w:position w:val="-10"/>
                <w:sz w:val="20"/>
              </w:rPr>
              <w:object w:dxaOrig="4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5pt;height:15.35pt" o:ole="">
                  <v:imagedata r:id="rId4" r:pict="rId5" o:title=""/>
                </v:shape>
                <o:OLEObject Type="Embed" ProgID="Equation.3" ShapeID="_x0000_i1025" DrawAspect="Content" ObjectID="_1269283957" r:id="rId6"/>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6" type="#_x0000_t75" style="width:22.65pt;height:15.35pt" o:ole="">
                  <v:imagedata r:id="rId7" r:pict="rId8" o:title=""/>
                </v:shape>
                <o:OLEObject Type="Embed" ProgID="Equation.3" ShapeID="_x0000_i1026" DrawAspect="Content" ObjectID="_1269283958" r:id="rId9"/>
              </w:object>
            </w:r>
          </w:p>
        </w:tc>
        <w:tc>
          <w:tcPr>
            <w:tcW w:w="1534" w:type="dxa"/>
          </w:tcPr>
          <w:p w:rsidR="00DA1609" w:rsidRDefault="005C51BB" w:rsidP="00DA1609">
            <w:pPr>
              <w:contextualSpacing/>
              <w:jc w:val="center"/>
              <w:rPr>
                <w:sz w:val="20"/>
              </w:rPr>
            </w:pPr>
            <w:r w:rsidRPr="005C51BB">
              <w:rPr>
                <w:position w:val="-10"/>
                <w:sz w:val="20"/>
              </w:rPr>
              <w:object w:dxaOrig="440" w:dyaOrig="300">
                <v:shape id="_x0000_i1027" type="#_x0000_t75" style="width:22.65pt;height:15.35pt" o:ole="">
                  <v:imagedata r:id="rId10" r:pict="rId11" o:title=""/>
                </v:shape>
                <o:OLEObject Type="Embed" ProgID="Equation.3" ShapeID="_x0000_i1027" DrawAspect="Content" ObjectID="_1269283959" r:id="rId12"/>
              </w:object>
            </w:r>
          </w:p>
        </w:tc>
        <w:tc>
          <w:tcPr>
            <w:tcW w:w="1535" w:type="dxa"/>
          </w:tcPr>
          <w:p w:rsidR="00DA1609" w:rsidRDefault="00C72D29" w:rsidP="00DA1609">
            <w:pPr>
              <w:contextualSpacing/>
              <w:jc w:val="center"/>
              <w:rPr>
                <w:sz w:val="20"/>
              </w:rPr>
            </w:pPr>
            <w:r w:rsidRPr="00C72D29">
              <w:rPr>
                <w:position w:val="-10"/>
                <w:sz w:val="20"/>
              </w:rPr>
              <w:object w:dxaOrig="440" w:dyaOrig="300">
                <v:shape id="_x0000_i1028" type="#_x0000_t75" style="width:22.65pt;height:15.35pt" o:ole="">
                  <v:imagedata r:id="rId13" r:pict="rId14" o:title=""/>
                </v:shape>
                <o:OLEObject Type="Embed" ProgID="Equation.3" ShapeID="_x0000_i1028" DrawAspect="Content" ObjectID="_1269283960" r:id="rId15"/>
              </w:object>
            </w:r>
          </w:p>
        </w:tc>
        <w:tc>
          <w:tcPr>
            <w:tcW w:w="1535" w:type="dxa"/>
          </w:tcPr>
          <w:p w:rsidR="00DA1609" w:rsidRDefault="005C51BB" w:rsidP="00DA1609">
            <w:pPr>
              <w:contextualSpacing/>
              <w:jc w:val="center"/>
              <w:rPr>
                <w:sz w:val="20"/>
              </w:rPr>
            </w:pPr>
            <w:r w:rsidRPr="005C51BB">
              <w:rPr>
                <w:position w:val="-10"/>
                <w:sz w:val="20"/>
              </w:rPr>
              <w:object w:dxaOrig="520" w:dyaOrig="300">
                <v:shape id="_x0000_i1029" type="#_x0000_t75" style="width:26.65pt;height:15.35pt" o:ole="">
                  <v:imagedata r:id="rId16" r:pict="rId17" o:title=""/>
                </v:shape>
                <o:OLEObject Type="Embed" ProgID="Equation.3" ShapeID="_x0000_i1029" DrawAspect="Content" ObjectID="_1269283961" r:id="rId18"/>
              </w:object>
            </w:r>
          </w:p>
        </w:tc>
      </w:tr>
      <w:tr w:rsidR="00DA1609">
        <w:trPr>
          <w:trHeight w:val="336"/>
        </w:trPr>
        <w:tc>
          <w:tcPr>
            <w:tcW w:w="1534" w:type="dxa"/>
          </w:tcPr>
          <w:p w:rsidR="00DA1609" w:rsidRDefault="00DA1609" w:rsidP="00DA1609">
            <w:pPr>
              <w:contextualSpacing/>
              <w:jc w:val="center"/>
              <w:rPr>
                <w:sz w:val="20"/>
              </w:rPr>
            </w:pPr>
            <w:r>
              <w:rPr>
                <w:sz w:val="20"/>
              </w:rPr>
              <w:t>Effectifs</w:t>
            </w:r>
          </w:p>
        </w:tc>
        <w:tc>
          <w:tcPr>
            <w:tcW w:w="1534" w:type="dxa"/>
          </w:tcPr>
          <w:p w:rsidR="00DA1609" w:rsidRDefault="003D6A6E" w:rsidP="00DA1609">
            <w:pPr>
              <w:contextualSpacing/>
              <w:jc w:val="center"/>
              <w:rPr>
                <w:sz w:val="20"/>
              </w:rPr>
            </w:pPr>
            <w:r>
              <w:rPr>
                <w:sz w:val="20"/>
              </w:rPr>
              <w:t>14</w:t>
            </w:r>
          </w:p>
        </w:tc>
        <w:tc>
          <w:tcPr>
            <w:tcW w:w="1534" w:type="dxa"/>
          </w:tcPr>
          <w:p w:rsidR="00DA1609" w:rsidRDefault="003D6A6E" w:rsidP="00DA1609">
            <w:pPr>
              <w:contextualSpacing/>
              <w:jc w:val="center"/>
              <w:rPr>
                <w:sz w:val="20"/>
              </w:rPr>
            </w:pPr>
            <w:r>
              <w:rPr>
                <w:sz w:val="20"/>
              </w:rPr>
              <w:t>36</w:t>
            </w:r>
          </w:p>
        </w:tc>
        <w:tc>
          <w:tcPr>
            <w:tcW w:w="1534" w:type="dxa"/>
          </w:tcPr>
          <w:p w:rsidR="00DA1609" w:rsidRDefault="003D6A6E" w:rsidP="00DA1609">
            <w:pPr>
              <w:contextualSpacing/>
              <w:jc w:val="center"/>
              <w:rPr>
                <w:sz w:val="20"/>
              </w:rPr>
            </w:pPr>
            <w:r>
              <w:rPr>
                <w:sz w:val="20"/>
              </w:rPr>
              <w:t>25</w:t>
            </w:r>
          </w:p>
        </w:tc>
        <w:tc>
          <w:tcPr>
            <w:tcW w:w="1535" w:type="dxa"/>
          </w:tcPr>
          <w:p w:rsidR="00DA1609" w:rsidRDefault="003D6A6E" w:rsidP="00DA1609">
            <w:pPr>
              <w:contextualSpacing/>
              <w:jc w:val="center"/>
              <w:rPr>
                <w:sz w:val="20"/>
              </w:rPr>
            </w:pPr>
            <w:r>
              <w:rPr>
                <w:sz w:val="20"/>
              </w:rPr>
              <w:t>18</w:t>
            </w:r>
          </w:p>
        </w:tc>
        <w:tc>
          <w:tcPr>
            <w:tcW w:w="1535" w:type="dxa"/>
          </w:tcPr>
          <w:p w:rsidR="00DA1609" w:rsidRDefault="003D6A6E" w:rsidP="00DA1609">
            <w:pPr>
              <w:contextualSpacing/>
              <w:jc w:val="center"/>
              <w:rPr>
                <w:sz w:val="20"/>
              </w:rPr>
            </w:pPr>
            <w:r>
              <w:rPr>
                <w:sz w:val="20"/>
              </w:rPr>
              <w:t>11</w:t>
            </w:r>
          </w:p>
        </w:tc>
      </w:tr>
    </w:tbl>
    <w:p w:rsidR="00862D03" w:rsidRPr="00DA1609" w:rsidRDefault="00862D03" w:rsidP="001C6487">
      <w:pPr>
        <w:ind w:firstLine="142"/>
        <w:contextualSpacing/>
        <w:rPr>
          <w:sz w:val="20"/>
        </w:rPr>
      </w:pPr>
    </w:p>
    <w:p w:rsidR="00C72D29" w:rsidRDefault="00C72D29" w:rsidP="000030A9">
      <w:pPr>
        <w:contextualSpacing/>
        <w:rPr>
          <w:sz w:val="20"/>
        </w:rPr>
      </w:pPr>
      <w:r>
        <w:rPr>
          <w:sz w:val="20"/>
        </w:rPr>
        <w:t xml:space="preserve">Dans ce cas, le caractère est </w:t>
      </w:r>
      <w:r w:rsidRPr="00C72D29">
        <w:rPr>
          <w:b/>
          <w:sz w:val="20"/>
        </w:rPr>
        <w:t>continu</w:t>
      </w:r>
      <w:r>
        <w:rPr>
          <w:sz w:val="20"/>
        </w:rPr>
        <w:t>.</w:t>
      </w:r>
    </w:p>
    <w:p w:rsidR="00C72D29" w:rsidRDefault="00C72D29" w:rsidP="000030A9">
      <w:pPr>
        <w:contextualSpacing/>
        <w:rPr>
          <w:sz w:val="20"/>
        </w:rPr>
      </w:pPr>
      <w:r>
        <w:rPr>
          <w:sz w:val="20"/>
        </w:rPr>
        <w:t>On doit donc écrire :</w:t>
      </w:r>
    </w:p>
    <w:p w:rsidR="00E65390" w:rsidRDefault="00C72D29" w:rsidP="009240DF">
      <w:pPr>
        <w:spacing w:line="360" w:lineRule="auto"/>
        <w:contextualSpacing/>
        <w:rPr>
          <w:sz w:val="20"/>
        </w:rPr>
      </w:pPr>
      <w:r>
        <w:rPr>
          <w:sz w:val="20"/>
        </w:rPr>
        <w:t>L</w:t>
      </w:r>
      <w:r w:rsidR="00660626">
        <w:rPr>
          <w:sz w:val="20"/>
        </w:rPr>
        <w:t>ist</w:t>
      </w:r>
      <w:r>
        <w:rPr>
          <w:sz w:val="20"/>
          <w:vertAlign w:val="subscript"/>
        </w:rPr>
        <w:t>1</w:t>
      </w:r>
      <w:r w:rsidR="00264A5E">
        <w:rPr>
          <w:sz w:val="20"/>
        </w:rPr>
        <w:t xml:space="preserve"> = {</w:t>
      </w:r>
      <w:r w:rsidR="009C12A4">
        <w:rPr>
          <w:sz w:val="20"/>
        </w:rPr>
        <w:t>0, 2, 5, 6, 8, 12</w:t>
      </w:r>
      <w:r>
        <w:rPr>
          <w:sz w:val="20"/>
        </w:rPr>
        <w:t xml:space="preserve">} </w:t>
      </w:r>
      <w:r w:rsidR="009240DF">
        <w:rPr>
          <w:sz w:val="20"/>
        </w:rPr>
        <w:t xml:space="preserve">   </w:t>
      </w:r>
      <w:r>
        <w:rPr>
          <w:sz w:val="20"/>
        </w:rPr>
        <w:t>puis</w:t>
      </w:r>
      <w:r w:rsidR="009240DF">
        <w:rPr>
          <w:sz w:val="20"/>
        </w:rPr>
        <w:t xml:space="preserve">   </w:t>
      </w:r>
      <w:r>
        <w:rPr>
          <w:sz w:val="20"/>
        </w:rPr>
        <w:t xml:space="preserve"> L</w:t>
      </w:r>
      <w:r w:rsidR="00660626">
        <w:rPr>
          <w:sz w:val="20"/>
        </w:rPr>
        <w:t>ist</w:t>
      </w:r>
      <w:r>
        <w:rPr>
          <w:sz w:val="20"/>
          <w:vertAlign w:val="subscript"/>
        </w:rPr>
        <w:t>5</w:t>
      </w:r>
      <w:r w:rsidR="008A7561">
        <w:rPr>
          <w:sz w:val="20"/>
        </w:rPr>
        <w:t xml:space="preserve"> = {14, 36, 25, 18, 11</w:t>
      </w:r>
      <w:r w:rsidR="009240DF">
        <w:rPr>
          <w:sz w:val="20"/>
        </w:rPr>
        <w:t>}</w:t>
      </w:r>
    </w:p>
    <w:p w:rsidR="00786FD3" w:rsidRDefault="00E65390" w:rsidP="00E65390">
      <w:pPr>
        <w:contextualSpacing/>
        <w:rPr>
          <w:sz w:val="20"/>
        </w:rPr>
      </w:pPr>
      <w:r>
        <w:rPr>
          <w:sz w:val="20"/>
        </w:rPr>
        <w:t>Ensuite on lance le programme qui donne tous les indicateurs et complète les listes de l’éditeur statistique.</w:t>
      </w:r>
    </w:p>
    <w:p w:rsidR="00786FD3" w:rsidRDefault="00786FD3" w:rsidP="00E65390">
      <w:pPr>
        <w:contextualSpacing/>
        <w:rPr>
          <w:sz w:val="20"/>
        </w:rPr>
      </w:pPr>
    </w:p>
    <w:p w:rsidR="00786FD3" w:rsidRPr="007016F2" w:rsidRDefault="00786FD3" w:rsidP="00E65390">
      <w:pPr>
        <w:contextualSpacing/>
        <w:rPr>
          <w:b/>
          <w:sz w:val="20"/>
        </w:rPr>
      </w:pPr>
      <w:r w:rsidRPr="007016F2">
        <w:rPr>
          <w:b/>
          <w:sz w:val="20"/>
        </w:rPr>
        <w:t>Remarques :</w:t>
      </w:r>
    </w:p>
    <w:p w:rsidR="00592BAF" w:rsidRDefault="00CF71AD" w:rsidP="00E65390">
      <w:pPr>
        <w:contextualSpacing/>
        <w:rPr>
          <w:sz w:val="20"/>
        </w:rPr>
      </w:pPr>
      <w:r>
        <w:rPr>
          <w:sz w:val="20"/>
        </w:rPr>
        <w:sym w:font="Wingdings 2" w:char="F096"/>
      </w:r>
      <w:r>
        <w:rPr>
          <w:sz w:val="20"/>
        </w:rPr>
        <w:t xml:space="preserve"> </w:t>
      </w:r>
      <w:r w:rsidR="00D6593D">
        <w:rPr>
          <w:sz w:val="20"/>
        </w:rPr>
        <w:t xml:space="preserve">Dans le menu </w:t>
      </w:r>
      <w:proofErr w:type="spellStart"/>
      <w:r w:rsidR="00D6593D">
        <w:rPr>
          <w:sz w:val="20"/>
        </w:rPr>
        <w:t>Statistics</w:t>
      </w:r>
      <w:proofErr w:type="spellEnd"/>
      <w:r w:rsidR="00D6593D">
        <w:rPr>
          <w:sz w:val="20"/>
        </w:rPr>
        <w:t xml:space="preserve"> (GRAPH), e</w:t>
      </w:r>
      <w:r w:rsidR="00786FD3">
        <w:rPr>
          <w:sz w:val="20"/>
        </w:rPr>
        <w:t xml:space="preserve">n </w:t>
      </w:r>
      <w:r w:rsidR="00E852C6">
        <w:rPr>
          <w:sz w:val="20"/>
        </w:rPr>
        <w:t>réglant</w:t>
      </w:r>
      <w:r w:rsidR="00592BAF">
        <w:rPr>
          <w:sz w:val="20"/>
        </w:rPr>
        <w:t xml:space="preserve"> GPH1 (par SET)</w:t>
      </w:r>
      <w:r w:rsidR="00786FD3">
        <w:rPr>
          <w:sz w:val="20"/>
        </w:rPr>
        <w:t xml:space="preserve">, sur </w:t>
      </w:r>
      <w:r w:rsidR="00592BAF">
        <w:rPr>
          <w:sz w:val="20"/>
        </w:rPr>
        <w:t xml:space="preserve">Graph Type : </w:t>
      </w:r>
      <w:proofErr w:type="spellStart"/>
      <w:r w:rsidR="00592BAF">
        <w:rPr>
          <w:sz w:val="20"/>
        </w:rPr>
        <w:t>xy</w:t>
      </w:r>
      <w:proofErr w:type="spellEnd"/>
      <w:r w:rsidR="00592BAF">
        <w:rPr>
          <w:sz w:val="20"/>
        </w:rPr>
        <w:t xml:space="preserve"> Line</w:t>
      </w:r>
    </w:p>
    <w:p w:rsidR="00986567" w:rsidRDefault="00592BAF" w:rsidP="00E65390">
      <w:pPr>
        <w:contextualSpacing/>
        <w:rPr>
          <w:sz w:val="20"/>
          <w:vertAlign w:val="subscript"/>
        </w:rPr>
      </w:pPr>
      <w:r>
        <w:rPr>
          <w:sz w:val="20"/>
        </w:rPr>
        <w:t xml:space="preserve">                                 </w:t>
      </w:r>
      <w:r w:rsidR="00986567">
        <w:rPr>
          <w:sz w:val="20"/>
        </w:rPr>
        <w:t xml:space="preserve"> </w:t>
      </w:r>
      <w:r>
        <w:rPr>
          <w:sz w:val="20"/>
        </w:rPr>
        <w:t xml:space="preserve">               </w:t>
      </w:r>
      <w:r w:rsidR="00593D6F">
        <w:rPr>
          <w:sz w:val="20"/>
        </w:rPr>
        <w:t xml:space="preserve">   </w:t>
      </w:r>
      <w:r>
        <w:rPr>
          <w:sz w:val="20"/>
        </w:rPr>
        <w:t xml:space="preserve"> </w:t>
      </w:r>
      <w:proofErr w:type="gramStart"/>
      <w:r w:rsidR="00986567">
        <w:rPr>
          <w:sz w:val="20"/>
        </w:rPr>
        <w:t>et</w:t>
      </w:r>
      <w:proofErr w:type="gramEnd"/>
      <w:r w:rsidR="00986567">
        <w:rPr>
          <w:sz w:val="20"/>
        </w:rPr>
        <w:t xml:space="preserve"> </w:t>
      </w:r>
      <w:proofErr w:type="spellStart"/>
      <w:r w:rsidR="00986567">
        <w:rPr>
          <w:sz w:val="20"/>
        </w:rPr>
        <w:t>Xlist</w:t>
      </w:r>
      <w:proofErr w:type="spellEnd"/>
      <w:r w:rsidR="00986567">
        <w:rPr>
          <w:sz w:val="20"/>
        </w:rPr>
        <w:t> : L</w:t>
      </w:r>
      <w:r w:rsidR="00C67111">
        <w:rPr>
          <w:sz w:val="20"/>
        </w:rPr>
        <w:t>ist</w:t>
      </w:r>
      <w:r w:rsidR="00986567">
        <w:rPr>
          <w:sz w:val="20"/>
          <w:vertAlign w:val="subscript"/>
        </w:rPr>
        <w:t xml:space="preserve">1 </w:t>
      </w:r>
    </w:p>
    <w:p w:rsidR="00592BAF" w:rsidRDefault="00986567" w:rsidP="00E65390">
      <w:pPr>
        <w:contextualSpacing/>
        <w:rPr>
          <w:sz w:val="20"/>
        </w:rPr>
      </w:pPr>
      <w:r>
        <w:rPr>
          <w:sz w:val="20"/>
          <w:vertAlign w:val="subscript"/>
        </w:rPr>
        <w:t xml:space="preserve">                                            </w:t>
      </w:r>
      <w:r w:rsidR="0035140E">
        <w:rPr>
          <w:sz w:val="20"/>
          <w:vertAlign w:val="subscript"/>
        </w:rPr>
        <w:t xml:space="preserve">                  </w:t>
      </w:r>
      <w:r w:rsidR="00592BAF">
        <w:rPr>
          <w:sz w:val="20"/>
          <w:vertAlign w:val="subscript"/>
        </w:rPr>
        <w:t xml:space="preserve">                           </w:t>
      </w:r>
      <w:r w:rsidR="00593D6F">
        <w:rPr>
          <w:sz w:val="20"/>
          <w:vertAlign w:val="subscript"/>
        </w:rPr>
        <w:t xml:space="preserve">     </w:t>
      </w:r>
      <w:proofErr w:type="spellStart"/>
      <w:r>
        <w:rPr>
          <w:sz w:val="20"/>
        </w:rPr>
        <w:t>Ylist</w:t>
      </w:r>
      <w:proofErr w:type="spellEnd"/>
      <w:r>
        <w:rPr>
          <w:sz w:val="20"/>
        </w:rPr>
        <w:t> : L</w:t>
      </w:r>
      <w:r w:rsidR="00C67111">
        <w:rPr>
          <w:sz w:val="20"/>
        </w:rPr>
        <w:t>ist</w:t>
      </w:r>
      <w:r>
        <w:rPr>
          <w:sz w:val="20"/>
          <w:vertAlign w:val="subscript"/>
        </w:rPr>
        <w:t>3</w:t>
      </w:r>
      <w:r>
        <w:rPr>
          <w:sz w:val="20"/>
        </w:rPr>
        <w:t xml:space="preserve"> </w:t>
      </w:r>
    </w:p>
    <w:p w:rsidR="00592BAF" w:rsidRDefault="00592BAF" w:rsidP="00E65390">
      <w:pPr>
        <w:contextualSpacing/>
        <w:rPr>
          <w:sz w:val="20"/>
        </w:rPr>
      </w:pPr>
      <w:r>
        <w:rPr>
          <w:sz w:val="20"/>
        </w:rPr>
        <w:t xml:space="preserve">                                                     </w:t>
      </w:r>
      <w:r w:rsidR="00593D6F">
        <w:rPr>
          <w:sz w:val="20"/>
        </w:rPr>
        <w:t xml:space="preserve">    </w:t>
      </w:r>
      <w:proofErr w:type="spellStart"/>
      <w:r>
        <w:rPr>
          <w:sz w:val="20"/>
        </w:rPr>
        <w:t>Frequency</w:t>
      </w:r>
      <w:proofErr w:type="spellEnd"/>
      <w:r>
        <w:rPr>
          <w:sz w:val="20"/>
        </w:rPr>
        <w:t> :</w:t>
      </w:r>
      <w:r w:rsidR="00DA712B">
        <w:rPr>
          <w:sz w:val="20"/>
        </w:rPr>
        <w:t xml:space="preserve"> </w:t>
      </w:r>
      <w:r>
        <w:rPr>
          <w:sz w:val="20"/>
        </w:rPr>
        <w:t>1</w:t>
      </w:r>
    </w:p>
    <w:p w:rsidR="00592BAF" w:rsidRDefault="00592BAF" w:rsidP="00E65390">
      <w:pPr>
        <w:contextualSpacing/>
        <w:rPr>
          <w:sz w:val="20"/>
        </w:rPr>
      </w:pPr>
      <w:r>
        <w:rPr>
          <w:sz w:val="20"/>
        </w:rPr>
        <w:t xml:space="preserve">                                                     </w:t>
      </w:r>
      <w:r w:rsidR="00593D6F">
        <w:rPr>
          <w:sz w:val="20"/>
        </w:rPr>
        <w:t xml:space="preserve">    </w:t>
      </w:r>
      <w:r>
        <w:rPr>
          <w:sz w:val="20"/>
        </w:rPr>
        <w:t>Mark Type : x</w:t>
      </w:r>
    </w:p>
    <w:p w:rsidR="005E5229" w:rsidRDefault="00592BAF" w:rsidP="00E65390">
      <w:pPr>
        <w:contextualSpacing/>
        <w:rPr>
          <w:sz w:val="20"/>
        </w:rPr>
      </w:pPr>
      <w:r>
        <w:rPr>
          <w:sz w:val="20"/>
        </w:rPr>
        <w:t xml:space="preserve"> </w:t>
      </w:r>
      <w:proofErr w:type="gramStart"/>
      <w:r>
        <w:rPr>
          <w:sz w:val="20"/>
        </w:rPr>
        <w:t>après</w:t>
      </w:r>
      <w:proofErr w:type="gramEnd"/>
      <w:r>
        <w:rPr>
          <w:sz w:val="20"/>
        </w:rPr>
        <w:t xml:space="preserve"> avoir affiché GPH1, </w:t>
      </w:r>
      <w:r w:rsidR="00314F97">
        <w:rPr>
          <w:sz w:val="20"/>
        </w:rPr>
        <w:t xml:space="preserve">par </w:t>
      </w:r>
      <w:proofErr w:type="spellStart"/>
      <w:r w:rsidR="00314F97">
        <w:rPr>
          <w:sz w:val="20"/>
        </w:rPr>
        <w:t>DefG</w:t>
      </w:r>
      <w:proofErr w:type="spellEnd"/>
      <w:r w:rsidR="00314F97">
        <w:rPr>
          <w:sz w:val="20"/>
        </w:rPr>
        <w:t xml:space="preserve"> </w:t>
      </w:r>
      <w:r w:rsidR="00986567">
        <w:rPr>
          <w:sz w:val="20"/>
        </w:rPr>
        <w:t xml:space="preserve">on peut </w:t>
      </w:r>
      <w:r w:rsidR="00314F97">
        <w:rPr>
          <w:sz w:val="20"/>
        </w:rPr>
        <w:t xml:space="preserve">régler </w:t>
      </w:r>
      <w:r w:rsidR="00314F97" w:rsidRPr="00314F97">
        <w:rPr>
          <w:sz w:val="20"/>
        </w:rPr>
        <w:t>Y</w:t>
      </w:r>
      <w:r w:rsidR="00314F97">
        <w:rPr>
          <w:sz w:val="20"/>
          <w:vertAlign w:val="subscript"/>
        </w:rPr>
        <w:t>1</w:t>
      </w:r>
      <w:r w:rsidR="00314F97">
        <w:rPr>
          <w:sz w:val="20"/>
        </w:rPr>
        <w:t xml:space="preserve"> =</w:t>
      </w:r>
      <w:r w:rsidR="005150B2">
        <w:rPr>
          <w:sz w:val="20"/>
        </w:rPr>
        <w:t xml:space="preserve"> </w:t>
      </w:r>
      <w:r w:rsidR="005150B2" w:rsidRPr="005150B2">
        <w:rPr>
          <w:position w:val="-18"/>
          <w:sz w:val="20"/>
        </w:rPr>
        <w:object w:dxaOrig="200" w:dyaOrig="480">
          <v:shape id="_x0000_i1030" type="#_x0000_t75" style="width:10pt;height:24pt" o:ole="">
            <v:imagedata r:id="rId19" r:pict="rId20" o:title=""/>
          </v:shape>
          <o:OLEObject Type="Embed" ProgID="Equation.3" ShapeID="_x0000_i1030" DrawAspect="Content" ObjectID="_1269283962" r:id="rId21"/>
        </w:object>
      </w:r>
      <w:r w:rsidR="0035170D">
        <w:rPr>
          <w:sz w:val="20"/>
        </w:rPr>
        <w:t xml:space="preserve"> (où </w:t>
      </w:r>
      <w:r w:rsidR="0035170D">
        <w:rPr>
          <w:rFonts w:ascii="Times New Roman" w:hAnsi="Times New Roman"/>
          <w:i/>
          <w:sz w:val="20"/>
        </w:rPr>
        <w:t>n</w:t>
      </w:r>
      <w:r w:rsidR="0035170D">
        <w:rPr>
          <w:i/>
          <w:sz w:val="20"/>
        </w:rPr>
        <w:t xml:space="preserve"> </w:t>
      </w:r>
      <w:r w:rsidR="0035170D" w:rsidRPr="0035170D">
        <w:rPr>
          <w:sz w:val="20"/>
        </w:rPr>
        <w:t>est</w:t>
      </w:r>
      <w:r w:rsidR="0035170D">
        <w:rPr>
          <w:sz w:val="20"/>
        </w:rPr>
        <w:t xml:space="preserve"> l’effectif total)</w:t>
      </w:r>
      <w:r w:rsidR="00314F97">
        <w:rPr>
          <w:sz w:val="20"/>
        </w:rPr>
        <w:t xml:space="preserve">  </w:t>
      </w:r>
      <w:r w:rsidR="005150B2">
        <w:rPr>
          <w:sz w:val="20"/>
        </w:rPr>
        <w:t xml:space="preserve">et par activation de la commande DRAW, </w:t>
      </w:r>
      <w:r w:rsidR="00986567" w:rsidRPr="00314F97">
        <w:rPr>
          <w:sz w:val="20"/>
        </w:rPr>
        <w:t>faire</w:t>
      </w:r>
      <w:r w:rsidR="00F06894">
        <w:rPr>
          <w:sz w:val="20"/>
        </w:rPr>
        <w:t xml:space="preserve"> </w:t>
      </w:r>
      <w:r w:rsidR="00986567">
        <w:rPr>
          <w:sz w:val="20"/>
        </w:rPr>
        <w:t>afficher le polygone des effectifs cumulés croissants, coupé par la droite</w:t>
      </w:r>
      <w:r w:rsidR="005E5229">
        <w:rPr>
          <w:sz w:val="20"/>
        </w:rPr>
        <w:t xml:space="preserve"> d’équation</w:t>
      </w:r>
    </w:p>
    <w:p w:rsidR="00986567" w:rsidRDefault="00986567" w:rsidP="00E65390">
      <w:pPr>
        <w:contextualSpacing/>
        <w:rPr>
          <w:sz w:val="20"/>
        </w:rPr>
      </w:pPr>
      <w:r>
        <w:rPr>
          <w:sz w:val="20"/>
        </w:rPr>
        <w:t xml:space="preserve"> y</w:t>
      </w:r>
      <w:r w:rsidR="00C108B6">
        <w:rPr>
          <w:sz w:val="20"/>
        </w:rPr>
        <w:t xml:space="preserve"> </w:t>
      </w:r>
      <w:proofErr w:type="gramStart"/>
      <w:r>
        <w:rPr>
          <w:sz w:val="20"/>
        </w:rPr>
        <w:t>=</w:t>
      </w:r>
      <w:r w:rsidR="005150B2">
        <w:rPr>
          <w:sz w:val="20"/>
        </w:rPr>
        <w:t xml:space="preserve"> </w:t>
      </w:r>
      <w:proofErr w:type="gramEnd"/>
      <w:r w:rsidR="005150B2" w:rsidRPr="005150B2">
        <w:rPr>
          <w:position w:val="-18"/>
          <w:sz w:val="20"/>
        </w:rPr>
        <w:object w:dxaOrig="200" w:dyaOrig="480">
          <v:shape id="_x0000_i1031" type="#_x0000_t75" style="width:10pt;height:24pt" o:ole="">
            <v:imagedata r:id="rId22" r:pict="rId23" o:title=""/>
          </v:shape>
          <o:OLEObject Type="Embed" ProgID="Equation.3" ShapeID="_x0000_i1031" DrawAspect="Content" ObjectID="_1269283963" r:id="rId24"/>
        </w:object>
      </w:r>
      <w:r w:rsidR="005150B2">
        <w:rPr>
          <w:sz w:val="20"/>
        </w:rPr>
        <w:t>.</w:t>
      </w:r>
      <w:r>
        <w:rPr>
          <w:sz w:val="20"/>
        </w:rPr>
        <w:t xml:space="preserve"> </w:t>
      </w:r>
    </w:p>
    <w:p w:rsidR="007C0A55" w:rsidRDefault="00986567" w:rsidP="00E65390">
      <w:pPr>
        <w:contextualSpacing/>
        <w:rPr>
          <w:sz w:val="20"/>
        </w:rPr>
      </w:pPr>
      <w:r>
        <w:rPr>
          <w:sz w:val="20"/>
        </w:rPr>
        <w:t>L’abscis</w:t>
      </w:r>
      <w:r w:rsidR="001A60DA">
        <w:rPr>
          <w:sz w:val="20"/>
        </w:rPr>
        <w:t>se du point d’intersection de cette</w:t>
      </w:r>
      <w:r>
        <w:rPr>
          <w:sz w:val="20"/>
        </w:rPr>
        <w:t xml:space="preserve"> droite et du polygone des ECC est la médiane de la série statistique. </w:t>
      </w:r>
    </w:p>
    <w:p w:rsidR="00986567" w:rsidRDefault="00986567" w:rsidP="00E65390">
      <w:pPr>
        <w:contextualSpacing/>
        <w:rPr>
          <w:sz w:val="20"/>
        </w:rPr>
      </w:pPr>
    </w:p>
    <w:p w:rsidR="00E65390" w:rsidRPr="00C1604F" w:rsidRDefault="00CF71AD" w:rsidP="00E65390">
      <w:pPr>
        <w:contextualSpacing/>
        <w:rPr>
          <w:b/>
          <w:sz w:val="20"/>
        </w:rPr>
      </w:pPr>
      <w:r>
        <w:rPr>
          <w:b/>
          <w:sz w:val="20"/>
        </w:rPr>
        <w:t xml:space="preserve"> </w:t>
      </w:r>
      <w:r>
        <w:rPr>
          <w:b/>
          <w:sz w:val="20"/>
        </w:rPr>
        <w:sym w:font="Wingdings 2" w:char="F096"/>
      </w:r>
      <w:r>
        <w:rPr>
          <w:b/>
          <w:sz w:val="20"/>
        </w:rPr>
        <w:t xml:space="preserve"> </w:t>
      </w:r>
      <w:r w:rsidR="00C1604F">
        <w:rPr>
          <w:b/>
          <w:sz w:val="20"/>
        </w:rPr>
        <w:t xml:space="preserve">Dans tous les cas, </w:t>
      </w:r>
      <w:r w:rsidR="00C67111">
        <w:rPr>
          <w:b/>
          <w:sz w:val="20"/>
        </w:rPr>
        <w:t>après avoir exécuté</w:t>
      </w:r>
      <w:r w:rsidR="00C1604F">
        <w:rPr>
          <w:b/>
          <w:sz w:val="20"/>
        </w:rPr>
        <w:t xml:space="preserve"> le programme et </w:t>
      </w:r>
      <w:r w:rsidR="00C67111">
        <w:rPr>
          <w:b/>
          <w:sz w:val="20"/>
        </w:rPr>
        <w:t xml:space="preserve">vu </w:t>
      </w:r>
      <w:r w:rsidR="00C1604F">
        <w:rPr>
          <w:b/>
          <w:sz w:val="20"/>
        </w:rPr>
        <w:t xml:space="preserve">apparaître le mot FIN, </w:t>
      </w:r>
      <w:r w:rsidR="00C67111">
        <w:rPr>
          <w:b/>
          <w:sz w:val="20"/>
        </w:rPr>
        <w:t>e</w:t>
      </w:r>
      <w:r w:rsidR="00C1604F">
        <w:rPr>
          <w:b/>
          <w:sz w:val="20"/>
        </w:rPr>
        <w:t>n allant dans l’éditeur statistique</w:t>
      </w:r>
      <w:r w:rsidR="00A3598B">
        <w:rPr>
          <w:b/>
          <w:sz w:val="20"/>
        </w:rPr>
        <w:t xml:space="preserve"> (</w:t>
      </w:r>
      <w:r w:rsidR="00C67111">
        <w:rPr>
          <w:b/>
          <w:sz w:val="20"/>
        </w:rPr>
        <w:t xml:space="preserve">Menu </w:t>
      </w:r>
      <w:r w:rsidR="00C1604F">
        <w:rPr>
          <w:b/>
          <w:sz w:val="20"/>
        </w:rPr>
        <w:t>puis</w:t>
      </w:r>
      <w:r w:rsidR="00C67111">
        <w:rPr>
          <w:b/>
          <w:sz w:val="20"/>
        </w:rPr>
        <w:t xml:space="preserve"> STAT</w:t>
      </w:r>
      <w:r w:rsidR="00A3598B">
        <w:rPr>
          <w:b/>
          <w:sz w:val="20"/>
        </w:rPr>
        <w:t>)</w:t>
      </w:r>
      <w:r w:rsidR="00C1604F">
        <w:rPr>
          <w:b/>
          <w:sz w:val="20"/>
        </w:rPr>
        <w:t>, on peut retrouver le tableau des listes,  complété.</w:t>
      </w:r>
    </w:p>
    <w:p w:rsidR="00E65390" w:rsidRDefault="00E65390" w:rsidP="00E65390">
      <w:pPr>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rPr>
          <w:sz w:val="20"/>
        </w:rPr>
      </w:pPr>
    </w:p>
    <w:p w:rsidR="00CF71AD" w:rsidRDefault="00CF71AD" w:rsidP="009240DF">
      <w:pPr>
        <w:spacing w:line="360" w:lineRule="auto"/>
        <w:contextualSpacing/>
      </w:pPr>
      <w:r>
        <w:sym w:font="Wingdings 2" w:char="F096"/>
      </w:r>
      <w:r>
        <w:t xml:space="preserve"> Ce programme ne doit pas dispenser de savoir exécuter tous les calculs à la main et aussi de savoir les justifier.</w:t>
      </w:r>
    </w:p>
    <w:p w:rsidR="00CF71AD" w:rsidRDefault="00CF71AD" w:rsidP="00210F15">
      <w:pPr>
        <w:spacing w:line="360" w:lineRule="auto"/>
        <w:contextualSpacing/>
        <w:rPr>
          <w:b/>
        </w:rPr>
      </w:pPr>
      <w:r>
        <w:rPr>
          <w:b/>
        </w:rPr>
        <w:sym w:font="Wingdings 2" w:char="F096"/>
      </w:r>
      <w:r w:rsidRPr="00264A5E">
        <w:rPr>
          <w:b/>
          <w:sz w:val="20"/>
        </w:rPr>
        <w:t>Il fonctionne sur</w:t>
      </w:r>
      <w:r w:rsidRPr="00CF71AD">
        <w:rPr>
          <w:b/>
        </w:rPr>
        <w:t xml:space="preserve"> </w:t>
      </w:r>
      <w:proofErr w:type="spellStart"/>
      <w:r w:rsidR="00210F15" w:rsidRPr="00264A5E">
        <w:rPr>
          <w:b/>
          <w:sz w:val="22"/>
        </w:rPr>
        <w:t>Casio</w:t>
      </w:r>
      <w:proofErr w:type="spellEnd"/>
      <w:r w:rsidR="00210F15" w:rsidRPr="00264A5E">
        <w:rPr>
          <w:b/>
          <w:sz w:val="22"/>
        </w:rPr>
        <w:t xml:space="preserve"> </w:t>
      </w:r>
      <w:proofErr w:type="spellStart"/>
      <w:r w:rsidR="0059232D">
        <w:rPr>
          <w:b/>
          <w:sz w:val="22"/>
        </w:rPr>
        <w:t>fx-CG</w:t>
      </w:r>
      <w:proofErr w:type="spellEnd"/>
      <w:r w:rsidR="0059232D">
        <w:rPr>
          <w:b/>
          <w:sz w:val="22"/>
        </w:rPr>
        <w:t xml:space="preserve"> 20.</w:t>
      </w:r>
    </w:p>
    <w:p w:rsidR="00CF71AD" w:rsidRDefault="00CF71AD" w:rsidP="009240DF">
      <w:pPr>
        <w:spacing w:line="360" w:lineRule="auto"/>
        <w:contextualSpacing/>
      </w:pPr>
    </w:p>
    <w:p w:rsidR="00E65390" w:rsidRPr="00CF71AD" w:rsidRDefault="00CF71AD" w:rsidP="009240DF">
      <w:pPr>
        <w:spacing w:line="360" w:lineRule="auto"/>
        <w:contextualSpacing/>
        <w:rPr>
          <w:sz w:val="20"/>
        </w:rPr>
      </w:pPr>
      <w:r>
        <w:t xml:space="preserve">                                                                          </w:t>
      </w:r>
      <w:r>
        <w:rPr>
          <w:sz w:val="20"/>
        </w:rPr>
        <w:t>A. CHARLES.</w:t>
      </w:r>
    </w:p>
    <w:p w:rsidR="009259D5" w:rsidRPr="00C72D29" w:rsidRDefault="009259D5" w:rsidP="009240DF">
      <w:pPr>
        <w:spacing w:line="360" w:lineRule="auto"/>
        <w:contextualSpacing/>
        <w:rPr>
          <w:sz w:val="20"/>
        </w:rPr>
      </w:pPr>
    </w:p>
    <w:p w:rsidR="009259D5" w:rsidRDefault="009259D5" w:rsidP="000030A9">
      <w:pPr>
        <w:contextualSpacing/>
        <w:rPr>
          <w:b/>
          <w:sz w:val="20"/>
        </w:rPr>
      </w:pPr>
    </w:p>
    <w:p w:rsidR="000030A9" w:rsidRDefault="000030A9" w:rsidP="000030A9">
      <w:pPr>
        <w:contextualSpacing/>
        <w:rPr>
          <w:b/>
          <w:sz w:val="20"/>
        </w:rPr>
      </w:pPr>
    </w:p>
    <w:p w:rsidR="003224F3" w:rsidRPr="006B44DC" w:rsidRDefault="003224F3" w:rsidP="004037C2">
      <w:pPr>
        <w:contextualSpacing/>
        <w:rPr>
          <w:sz w:val="20"/>
        </w:rPr>
      </w:pPr>
    </w:p>
    <w:sectPr w:rsidR="003224F3" w:rsidRPr="006B44DC" w:rsidSect="00B512E2">
      <w:pgSz w:w="11900" w:h="16840"/>
      <w:pgMar w:top="1417" w:right="1417" w:bottom="1417"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Wingdings 2">
    <w:panose1 w:val="05020102010507070707"/>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hyphenationZone w:val="425"/>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4037C2"/>
    <w:rsid w:val="000030A9"/>
    <w:rsid w:val="00024190"/>
    <w:rsid w:val="00072C3F"/>
    <w:rsid w:val="00072DD3"/>
    <w:rsid w:val="0007675A"/>
    <w:rsid w:val="000B2E89"/>
    <w:rsid w:val="000E5CAC"/>
    <w:rsid w:val="00131B32"/>
    <w:rsid w:val="00167A29"/>
    <w:rsid w:val="00177440"/>
    <w:rsid w:val="00194C56"/>
    <w:rsid w:val="001A1A34"/>
    <w:rsid w:val="001A60DA"/>
    <w:rsid w:val="001C6487"/>
    <w:rsid w:val="00210F15"/>
    <w:rsid w:val="00261CEF"/>
    <w:rsid w:val="00264A5E"/>
    <w:rsid w:val="002853C1"/>
    <w:rsid w:val="002C0402"/>
    <w:rsid w:val="002D1DA4"/>
    <w:rsid w:val="002D5BEF"/>
    <w:rsid w:val="002D76E7"/>
    <w:rsid w:val="00314F97"/>
    <w:rsid w:val="003224F3"/>
    <w:rsid w:val="00347928"/>
    <w:rsid w:val="0035140E"/>
    <w:rsid w:val="0035170D"/>
    <w:rsid w:val="003D6A6E"/>
    <w:rsid w:val="004037C2"/>
    <w:rsid w:val="00437BB0"/>
    <w:rsid w:val="004B2F4C"/>
    <w:rsid w:val="004F545A"/>
    <w:rsid w:val="005150B2"/>
    <w:rsid w:val="00532010"/>
    <w:rsid w:val="0059232D"/>
    <w:rsid w:val="00592BAF"/>
    <w:rsid w:val="00593D6F"/>
    <w:rsid w:val="005B3585"/>
    <w:rsid w:val="005C180E"/>
    <w:rsid w:val="005C51BB"/>
    <w:rsid w:val="005D6D67"/>
    <w:rsid w:val="005E5229"/>
    <w:rsid w:val="006456A2"/>
    <w:rsid w:val="00660626"/>
    <w:rsid w:val="00665C83"/>
    <w:rsid w:val="00667FCA"/>
    <w:rsid w:val="006B44DC"/>
    <w:rsid w:val="006D4443"/>
    <w:rsid w:val="007016F2"/>
    <w:rsid w:val="00732D3A"/>
    <w:rsid w:val="007544BD"/>
    <w:rsid w:val="00771BD5"/>
    <w:rsid w:val="00786FD3"/>
    <w:rsid w:val="00792CE5"/>
    <w:rsid w:val="0079730B"/>
    <w:rsid w:val="007B073B"/>
    <w:rsid w:val="007C0A55"/>
    <w:rsid w:val="00805675"/>
    <w:rsid w:val="008165DE"/>
    <w:rsid w:val="00856A18"/>
    <w:rsid w:val="00862D03"/>
    <w:rsid w:val="008A7561"/>
    <w:rsid w:val="008E0478"/>
    <w:rsid w:val="008F448B"/>
    <w:rsid w:val="00904C3B"/>
    <w:rsid w:val="009240DF"/>
    <w:rsid w:val="009259D5"/>
    <w:rsid w:val="00986567"/>
    <w:rsid w:val="009B0EFA"/>
    <w:rsid w:val="009C12A4"/>
    <w:rsid w:val="009D1EA5"/>
    <w:rsid w:val="009D52CB"/>
    <w:rsid w:val="009E609D"/>
    <w:rsid w:val="00A114FD"/>
    <w:rsid w:val="00A3598B"/>
    <w:rsid w:val="00A76DC2"/>
    <w:rsid w:val="00AE03AE"/>
    <w:rsid w:val="00B512E2"/>
    <w:rsid w:val="00B7648A"/>
    <w:rsid w:val="00BB0082"/>
    <w:rsid w:val="00C108B6"/>
    <w:rsid w:val="00C1604F"/>
    <w:rsid w:val="00C67111"/>
    <w:rsid w:val="00C72D29"/>
    <w:rsid w:val="00CF71AD"/>
    <w:rsid w:val="00D6593D"/>
    <w:rsid w:val="00DA1609"/>
    <w:rsid w:val="00DA712B"/>
    <w:rsid w:val="00E54249"/>
    <w:rsid w:val="00E615D4"/>
    <w:rsid w:val="00E65390"/>
    <w:rsid w:val="00E852C6"/>
    <w:rsid w:val="00EC5A7D"/>
    <w:rsid w:val="00F05743"/>
    <w:rsid w:val="00F06894"/>
    <w:rsid w:val="00F37328"/>
    <w:rsid w:val="00F54231"/>
    <w:rsid w:val="00F864A3"/>
    <w:rsid w:val="00F901CE"/>
    <w:rsid w:val="00FC7287"/>
  </w:rsids>
  <m:mathPr>
    <m:mathFont m:val="Wingdings 2"/>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fr-FR"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C3B"/>
    <w:rPr>
      <w:rFonts w:ascii="Times" w:hAnsi="Times"/>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table" w:styleId="Grille">
    <w:name w:val="Table Grid"/>
    <w:basedOn w:val="TableauNormal"/>
    <w:uiPriority w:val="59"/>
    <w:rsid w:val="00F05743"/>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oleObject" Target="embeddings/Microsoft_Equation2.bin"/><Relationship Id="rId20" Type="http://schemas.openxmlformats.org/officeDocument/2006/relationships/image" Target="media/image12.pict"/><Relationship Id="rId21" Type="http://schemas.openxmlformats.org/officeDocument/2006/relationships/oleObject" Target="embeddings/Microsoft_Equation6.bin"/><Relationship Id="rId22" Type="http://schemas.openxmlformats.org/officeDocument/2006/relationships/image" Target="media/image13.png"/><Relationship Id="rId23" Type="http://schemas.openxmlformats.org/officeDocument/2006/relationships/image" Target="media/image14.pict"/><Relationship Id="rId24" Type="http://schemas.openxmlformats.org/officeDocument/2006/relationships/oleObject" Target="embeddings/Microsoft_Equation7.bin"/><Relationship Id="rId25" Type="http://schemas.openxmlformats.org/officeDocument/2006/relationships/fontTable" Target="fontTable.xml"/><Relationship Id="rId26" Type="http://schemas.openxmlformats.org/officeDocument/2006/relationships/theme" Target="theme/theme1.xml"/><Relationship Id="rId10" Type="http://schemas.openxmlformats.org/officeDocument/2006/relationships/image" Target="media/image5.png"/><Relationship Id="rId11" Type="http://schemas.openxmlformats.org/officeDocument/2006/relationships/image" Target="media/image6.pict"/><Relationship Id="rId12" Type="http://schemas.openxmlformats.org/officeDocument/2006/relationships/oleObject" Target="embeddings/Microsoft_Equation3.bin"/><Relationship Id="rId13" Type="http://schemas.openxmlformats.org/officeDocument/2006/relationships/image" Target="media/image7.png"/><Relationship Id="rId14" Type="http://schemas.openxmlformats.org/officeDocument/2006/relationships/image" Target="media/image8.pict"/><Relationship Id="rId15" Type="http://schemas.openxmlformats.org/officeDocument/2006/relationships/oleObject" Target="embeddings/Microsoft_Equation4.bin"/><Relationship Id="rId16" Type="http://schemas.openxmlformats.org/officeDocument/2006/relationships/image" Target="media/image9.png"/><Relationship Id="rId17" Type="http://schemas.openxmlformats.org/officeDocument/2006/relationships/image" Target="media/image10.pict"/><Relationship Id="rId18" Type="http://schemas.openxmlformats.org/officeDocument/2006/relationships/oleObject" Target="embeddings/Microsoft_Equation5.bin"/><Relationship Id="rId19" Type="http://schemas.openxmlformats.org/officeDocument/2006/relationships/image" Target="media/image11.png"/><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Equation1.bin"/><Relationship Id="rId7" Type="http://schemas.openxmlformats.org/officeDocument/2006/relationships/image" Target="media/image3.png"/><Relationship Id="rId8" Type="http://schemas.openxmlformats.org/officeDocument/2006/relationships/image" Target="media/image4.pict"/></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742</Words>
  <Characters>4230</Characters>
  <Application>Microsoft Macintosh Word</Application>
  <DocSecurity>0</DocSecurity>
  <Lines>35</Lines>
  <Paragraphs>8</Paragraphs>
  <ScaleCrop>false</ScaleCrop>
  <LinksUpToDate>false</LinksUpToDate>
  <CharactersWithSpaces>5194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CHARLES</dc:creator>
  <cp:keywords/>
  <cp:lastModifiedBy>Alain CHARLES</cp:lastModifiedBy>
  <cp:revision>36</cp:revision>
  <dcterms:created xsi:type="dcterms:W3CDTF">2009-03-02T13:36:00Z</dcterms:created>
  <dcterms:modified xsi:type="dcterms:W3CDTF">2012-04-08T20:06:00Z</dcterms:modified>
</cp:coreProperties>
</file>